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C7" w:rsidRPr="00941EC7" w:rsidRDefault="00941EC7" w:rsidP="00941EC7">
      <w:pPr>
        <w:shd w:val="clear" w:color="auto" w:fill="FFFFFF"/>
        <w:spacing w:line="240" w:lineRule="auto"/>
        <w:ind w:firstLine="708"/>
        <w:jc w:val="center"/>
        <w:outlineLvl w:val="1"/>
        <w:rPr>
          <w:rFonts w:ascii="Times New Roman" w:eastAsia="Times New Roman" w:hAnsi="Times New Roman" w:cs="Times New Roman"/>
          <w:b/>
          <w:bCs/>
          <w:caps/>
          <w:color w:val="333333"/>
          <w:sz w:val="24"/>
          <w:szCs w:val="24"/>
          <w:lang w:eastAsia="ru-RU"/>
        </w:rPr>
      </w:pPr>
      <w:r w:rsidRPr="00941EC7">
        <w:rPr>
          <w:rFonts w:ascii="Times New Roman" w:eastAsia="Times New Roman" w:hAnsi="Times New Roman" w:cs="Times New Roman"/>
          <w:b/>
          <w:bCs/>
          <w:caps/>
          <w:color w:val="333333"/>
          <w:sz w:val="24"/>
          <w:szCs w:val="24"/>
          <w:lang w:eastAsia="ru-RU"/>
        </w:rPr>
        <w:t>Описание вступительного экзамена для программы ЭКСПЕРТНАЯ ОЦЕНКА КАЧЕСТВА ПЕРЕВОДА</w:t>
      </w:r>
    </w:p>
    <w:p w:rsidR="00941EC7" w:rsidRPr="00941EC7" w:rsidRDefault="00941EC7" w:rsidP="00941EC7">
      <w:pPr>
        <w:shd w:val="clear" w:color="auto" w:fill="FFFFFF"/>
        <w:spacing w:line="240" w:lineRule="auto"/>
        <w:ind w:firstLine="708"/>
        <w:jc w:val="both"/>
        <w:outlineLvl w:val="1"/>
        <w:rPr>
          <w:rFonts w:ascii="Times New Roman" w:eastAsia="Times New Roman" w:hAnsi="Times New Roman" w:cs="Times New Roman"/>
          <w:b/>
          <w:bCs/>
          <w:color w:val="333333"/>
          <w:sz w:val="24"/>
          <w:szCs w:val="24"/>
          <w:lang w:eastAsia="ru-RU"/>
        </w:rPr>
      </w:pPr>
      <w:r w:rsidRPr="00941EC7">
        <w:rPr>
          <w:rFonts w:ascii="Times New Roman" w:eastAsia="Times New Roman" w:hAnsi="Times New Roman" w:cs="Times New Roman"/>
          <w:b/>
          <w:bCs/>
          <w:color w:val="333333"/>
          <w:sz w:val="24"/>
          <w:szCs w:val="24"/>
          <w:lang w:eastAsia="ru-RU"/>
        </w:rPr>
        <w:t>Процедура вступительного испытания</w:t>
      </w:r>
    </w:p>
    <w:p w:rsidR="00941EC7" w:rsidRPr="00941EC7" w:rsidRDefault="00941EC7" w:rsidP="0080206B">
      <w:pPr>
        <w:shd w:val="clear" w:color="auto" w:fill="FFFFFF"/>
        <w:spacing w:line="240" w:lineRule="auto"/>
        <w:ind w:firstLine="708"/>
        <w:jc w:val="both"/>
        <w:rPr>
          <w:rFonts w:ascii="Times New Roman" w:eastAsia="Times New Roman" w:hAnsi="Times New Roman" w:cs="Times New Roman"/>
          <w:color w:val="333333"/>
          <w:sz w:val="24"/>
          <w:szCs w:val="24"/>
          <w:lang w:eastAsia="ru-RU"/>
        </w:rPr>
      </w:pPr>
      <w:r w:rsidRPr="00941EC7">
        <w:rPr>
          <w:rFonts w:ascii="Times New Roman" w:eastAsia="Times New Roman" w:hAnsi="Times New Roman" w:cs="Times New Roman"/>
          <w:color w:val="333333"/>
          <w:sz w:val="24"/>
          <w:szCs w:val="24"/>
          <w:lang w:eastAsia="ru-RU"/>
        </w:rPr>
        <w:t>Вступительное испытание определяет мотивы получения специализированного высшего образования, уровень теоретических знаний и прикладных навыков в области переводоведения и лингвистики, способность к аналитической деятельности в области перевода, уровень критического и системного мышления, имеющийся опыт профессиональной деятельности, готовность к научно-исследовательской работе, а также уровень владения иностранным (английским) языком.</w:t>
      </w:r>
      <w:r w:rsidR="0080206B">
        <w:rPr>
          <w:rFonts w:ascii="Times New Roman" w:eastAsia="Times New Roman" w:hAnsi="Times New Roman" w:cs="Times New Roman"/>
          <w:color w:val="333333"/>
          <w:sz w:val="24"/>
          <w:szCs w:val="24"/>
          <w:lang w:eastAsia="ru-RU"/>
        </w:rPr>
        <w:t xml:space="preserve"> </w:t>
      </w:r>
      <w:r w:rsidRPr="00941EC7">
        <w:rPr>
          <w:rFonts w:ascii="Times New Roman" w:eastAsia="Times New Roman" w:hAnsi="Times New Roman" w:cs="Times New Roman"/>
          <w:color w:val="333333"/>
          <w:sz w:val="24"/>
          <w:szCs w:val="24"/>
          <w:lang w:eastAsia="ru-RU"/>
        </w:rPr>
        <w:t>Вступительное испытание  включает:</w:t>
      </w:r>
      <w:r w:rsidR="0080206B">
        <w:rPr>
          <w:rFonts w:ascii="Times New Roman" w:eastAsia="Times New Roman" w:hAnsi="Times New Roman" w:cs="Times New Roman"/>
          <w:color w:val="333333"/>
          <w:sz w:val="24"/>
          <w:szCs w:val="24"/>
          <w:lang w:eastAsia="ru-RU"/>
        </w:rPr>
        <w:t xml:space="preserve"> </w:t>
      </w:r>
      <w:r w:rsidRPr="00941EC7">
        <w:rPr>
          <w:rFonts w:ascii="Times New Roman" w:eastAsia="Times New Roman" w:hAnsi="Times New Roman" w:cs="Times New Roman"/>
          <w:b/>
          <w:bCs/>
          <w:color w:val="333333"/>
          <w:sz w:val="24"/>
          <w:szCs w:val="24"/>
          <w:lang w:eastAsia="ru-RU"/>
        </w:rPr>
        <w:t>письменную часть</w:t>
      </w:r>
      <w:r w:rsidRPr="00941EC7">
        <w:rPr>
          <w:rFonts w:ascii="Times New Roman" w:eastAsia="Times New Roman" w:hAnsi="Times New Roman" w:cs="Times New Roman"/>
          <w:color w:val="333333"/>
          <w:sz w:val="24"/>
          <w:szCs w:val="24"/>
          <w:lang w:eastAsia="ru-RU"/>
        </w:rPr>
        <w:t>, длительность выполнения 180 минут;</w:t>
      </w:r>
      <w:r w:rsidR="0080206B">
        <w:rPr>
          <w:rFonts w:ascii="Times New Roman" w:eastAsia="Times New Roman" w:hAnsi="Times New Roman" w:cs="Times New Roman"/>
          <w:color w:val="333333"/>
          <w:sz w:val="24"/>
          <w:szCs w:val="24"/>
          <w:lang w:eastAsia="ru-RU"/>
        </w:rPr>
        <w:t xml:space="preserve"> </w:t>
      </w:r>
      <w:r w:rsidRPr="00941EC7">
        <w:rPr>
          <w:rFonts w:ascii="Times New Roman" w:eastAsia="Times New Roman" w:hAnsi="Times New Roman" w:cs="Times New Roman"/>
          <w:b/>
          <w:bCs/>
          <w:color w:val="333333"/>
          <w:sz w:val="24"/>
          <w:szCs w:val="24"/>
          <w:lang w:eastAsia="ru-RU"/>
        </w:rPr>
        <w:t>устную часть</w:t>
      </w:r>
      <w:r w:rsidRPr="00941EC7">
        <w:rPr>
          <w:rFonts w:ascii="Times New Roman" w:eastAsia="Times New Roman" w:hAnsi="Times New Roman" w:cs="Times New Roman"/>
          <w:color w:val="333333"/>
          <w:sz w:val="24"/>
          <w:szCs w:val="24"/>
          <w:lang w:eastAsia="ru-RU"/>
        </w:rPr>
        <w:t>, длительность собеседования 15 минут.</w:t>
      </w:r>
    </w:p>
    <w:p w:rsidR="0080206B" w:rsidRDefault="0080206B" w:rsidP="00941EC7">
      <w:pPr>
        <w:shd w:val="clear" w:color="auto" w:fill="FFFFFF"/>
        <w:spacing w:line="240" w:lineRule="auto"/>
        <w:jc w:val="center"/>
        <w:rPr>
          <w:rFonts w:ascii="Times New Roman" w:eastAsia="Times New Roman" w:hAnsi="Times New Roman" w:cs="Times New Roman"/>
          <w:b/>
          <w:caps/>
          <w:color w:val="333333"/>
          <w:sz w:val="24"/>
          <w:szCs w:val="24"/>
          <w:lang w:eastAsia="ru-RU"/>
        </w:rPr>
      </w:pPr>
    </w:p>
    <w:p w:rsidR="00941EC7" w:rsidRPr="00941EC7" w:rsidRDefault="00941EC7" w:rsidP="00941EC7">
      <w:pPr>
        <w:shd w:val="clear" w:color="auto" w:fill="FFFFFF"/>
        <w:spacing w:line="240" w:lineRule="auto"/>
        <w:jc w:val="center"/>
        <w:rPr>
          <w:rFonts w:ascii="Times New Roman" w:eastAsia="Times New Roman" w:hAnsi="Times New Roman" w:cs="Times New Roman"/>
          <w:b/>
          <w:caps/>
          <w:color w:val="333333"/>
          <w:sz w:val="24"/>
          <w:szCs w:val="24"/>
          <w:lang w:eastAsia="ru-RU"/>
        </w:rPr>
      </w:pPr>
      <w:r w:rsidRPr="00941EC7">
        <w:rPr>
          <w:rFonts w:ascii="Times New Roman" w:eastAsia="Times New Roman" w:hAnsi="Times New Roman" w:cs="Times New Roman"/>
          <w:b/>
          <w:caps/>
          <w:color w:val="333333"/>
          <w:sz w:val="24"/>
          <w:szCs w:val="24"/>
          <w:lang w:eastAsia="ru-RU"/>
        </w:rPr>
        <w:t>Содержание заданий вступительных испытаний</w:t>
      </w:r>
    </w:p>
    <w:p w:rsidR="00941EC7" w:rsidRPr="00941EC7" w:rsidRDefault="00941EC7" w:rsidP="00941EC7">
      <w:pPr>
        <w:shd w:val="clear" w:color="auto" w:fill="FFFFFF"/>
        <w:spacing w:line="240" w:lineRule="auto"/>
        <w:jc w:val="both"/>
        <w:rPr>
          <w:rFonts w:ascii="Times New Roman" w:eastAsia="Times New Roman" w:hAnsi="Times New Roman" w:cs="Times New Roman"/>
          <w:smallCaps/>
          <w:color w:val="333333"/>
          <w:sz w:val="24"/>
          <w:szCs w:val="24"/>
          <w:lang w:eastAsia="ru-RU"/>
        </w:rPr>
      </w:pPr>
      <w:r w:rsidRPr="00941EC7">
        <w:rPr>
          <w:rFonts w:ascii="Times New Roman" w:eastAsia="Times New Roman" w:hAnsi="Times New Roman" w:cs="Times New Roman"/>
          <w:b/>
          <w:bCs/>
          <w:smallCaps/>
          <w:color w:val="333333"/>
          <w:sz w:val="24"/>
          <w:szCs w:val="24"/>
          <w:lang w:eastAsia="ru-RU"/>
        </w:rPr>
        <w:t>Письменная часть</w:t>
      </w:r>
    </w:p>
    <w:p w:rsidR="00941EC7" w:rsidRPr="00941EC7" w:rsidRDefault="00941EC7" w:rsidP="00941EC7">
      <w:pPr>
        <w:shd w:val="clear" w:color="auto" w:fill="FFFFFF"/>
        <w:spacing w:line="240" w:lineRule="auto"/>
        <w:jc w:val="both"/>
        <w:rPr>
          <w:rFonts w:ascii="Times New Roman" w:eastAsia="Times New Roman" w:hAnsi="Times New Roman" w:cs="Times New Roman"/>
          <w:color w:val="333333"/>
          <w:sz w:val="24"/>
          <w:szCs w:val="24"/>
          <w:lang w:eastAsia="ru-RU"/>
        </w:rPr>
      </w:pPr>
      <w:r w:rsidRPr="00941EC7">
        <w:rPr>
          <w:rFonts w:ascii="Times New Roman" w:eastAsia="Times New Roman" w:hAnsi="Times New Roman" w:cs="Times New Roman"/>
          <w:b/>
          <w:bCs/>
          <w:color w:val="333333"/>
          <w:sz w:val="24"/>
          <w:szCs w:val="24"/>
          <w:u w:val="single"/>
          <w:lang w:eastAsia="ru-RU"/>
        </w:rPr>
        <w:t>Задание 1</w:t>
      </w:r>
      <w:r w:rsidRPr="00941EC7">
        <w:rPr>
          <w:rFonts w:ascii="Times New Roman" w:eastAsia="Times New Roman" w:hAnsi="Times New Roman" w:cs="Times New Roman"/>
          <w:color w:val="333333"/>
          <w:sz w:val="24"/>
          <w:szCs w:val="24"/>
          <w:lang w:eastAsia="ru-RU"/>
        </w:rPr>
        <w:t> </w:t>
      </w:r>
      <w:r w:rsidRPr="00941EC7">
        <w:rPr>
          <w:rFonts w:ascii="Times New Roman" w:eastAsia="Times New Roman" w:hAnsi="Times New Roman" w:cs="Times New Roman"/>
          <w:b/>
          <w:color w:val="333333"/>
          <w:sz w:val="24"/>
          <w:szCs w:val="24"/>
          <w:lang w:eastAsia="ru-RU"/>
        </w:rPr>
        <w:t>Письменный перевод текста</w:t>
      </w:r>
      <w:r w:rsidRPr="00941EC7">
        <w:rPr>
          <w:rFonts w:ascii="Times New Roman" w:eastAsia="Times New Roman" w:hAnsi="Times New Roman" w:cs="Times New Roman"/>
          <w:color w:val="333333"/>
          <w:sz w:val="24"/>
          <w:szCs w:val="24"/>
          <w:lang w:eastAsia="ru-RU"/>
        </w:rPr>
        <w:t> </w:t>
      </w:r>
    </w:p>
    <w:p w:rsidR="00EB0521" w:rsidRDefault="00941EC7" w:rsidP="00941EC7">
      <w:pPr>
        <w:shd w:val="clear" w:color="auto" w:fill="FFFFFF"/>
        <w:spacing w:line="240" w:lineRule="auto"/>
        <w:jc w:val="both"/>
        <w:rPr>
          <w:rFonts w:ascii="Times New Roman" w:eastAsia="Times New Roman" w:hAnsi="Times New Roman" w:cs="Times New Roman"/>
          <w:color w:val="333333"/>
          <w:sz w:val="24"/>
          <w:szCs w:val="24"/>
          <w:lang w:eastAsia="ru-RU"/>
        </w:rPr>
      </w:pPr>
      <w:r w:rsidRPr="00941EC7">
        <w:rPr>
          <w:rFonts w:ascii="Times New Roman" w:eastAsia="Times New Roman" w:hAnsi="Times New Roman" w:cs="Times New Roman"/>
          <w:color w:val="333333"/>
          <w:sz w:val="24"/>
          <w:szCs w:val="24"/>
          <w:lang w:eastAsia="ru-RU"/>
        </w:rPr>
        <w:t>От поступающего требуется выполнить перевод фрагмента англоязычного текста объемом не менее 250 и не более 300 слов на русский язык. Разрешается использование любых инструментов перевода. Ответ предоставляется на русском языке. На выполнение отв</w:t>
      </w:r>
      <w:r w:rsidR="00A4748B">
        <w:rPr>
          <w:rFonts w:ascii="Times New Roman" w:eastAsia="Times New Roman" w:hAnsi="Times New Roman" w:cs="Times New Roman"/>
          <w:color w:val="333333"/>
          <w:sz w:val="24"/>
          <w:szCs w:val="24"/>
          <w:lang w:eastAsia="ru-RU"/>
        </w:rPr>
        <w:t xml:space="preserve">одятся 90 минут. </w:t>
      </w:r>
    </w:p>
    <w:p w:rsidR="00941EC7" w:rsidRPr="0080206B" w:rsidRDefault="00A4748B" w:rsidP="0080206B">
      <w:pPr>
        <w:shd w:val="clear" w:color="auto" w:fill="FFFFFF"/>
        <w:spacing w:line="240" w:lineRule="auto"/>
        <w:ind w:left="567"/>
        <w:jc w:val="both"/>
        <w:rPr>
          <w:rFonts w:ascii="Times New Roman" w:eastAsia="Times New Roman" w:hAnsi="Times New Roman" w:cs="Times New Roman"/>
          <w:b/>
          <w:i/>
          <w:color w:val="333333"/>
          <w:sz w:val="24"/>
          <w:szCs w:val="24"/>
          <w:lang w:eastAsia="ru-RU"/>
        </w:rPr>
      </w:pPr>
      <w:r w:rsidRPr="0080206B">
        <w:rPr>
          <w:rFonts w:ascii="Times New Roman" w:eastAsia="Times New Roman" w:hAnsi="Times New Roman" w:cs="Times New Roman"/>
          <w:b/>
          <w:i/>
          <w:color w:val="333333"/>
          <w:sz w:val="24"/>
          <w:szCs w:val="24"/>
          <w:lang w:eastAsia="ru-RU"/>
        </w:rPr>
        <w:t>Пример задания</w:t>
      </w:r>
    </w:p>
    <w:p w:rsidR="00EB0521" w:rsidRPr="00B130CD" w:rsidRDefault="00EB0521" w:rsidP="0080206B">
      <w:pPr>
        <w:ind w:left="567"/>
        <w:jc w:val="both"/>
        <w:rPr>
          <w:rFonts w:ascii="Times New Roman" w:hAnsi="Times New Roman" w:cs="Times New Roman"/>
          <w:i/>
          <w:sz w:val="20"/>
          <w:szCs w:val="20"/>
          <w:shd w:val="clear" w:color="auto" w:fill="FFFFFF"/>
        </w:rPr>
      </w:pPr>
      <w:r w:rsidRPr="00B130CD">
        <w:rPr>
          <w:rFonts w:ascii="Times New Roman" w:hAnsi="Times New Roman" w:cs="Times New Roman"/>
          <w:b/>
          <w:i/>
          <w:sz w:val="20"/>
          <w:szCs w:val="20"/>
        </w:rPr>
        <w:t>Ситуация:</w:t>
      </w:r>
      <w:r w:rsidRPr="00B130CD">
        <w:rPr>
          <w:rFonts w:ascii="Times New Roman" w:hAnsi="Times New Roman" w:cs="Times New Roman"/>
          <w:i/>
          <w:sz w:val="20"/>
          <w:szCs w:val="20"/>
        </w:rPr>
        <w:t xml:space="preserve"> </w:t>
      </w:r>
      <w:r w:rsidRPr="00B130CD">
        <w:rPr>
          <w:rFonts w:ascii="Times New Roman" w:hAnsi="Times New Roman" w:cs="Times New Roman"/>
          <w:i/>
          <w:sz w:val="20"/>
          <w:szCs w:val="20"/>
          <w:shd w:val="clear" w:color="auto" w:fill="FFFFFF"/>
        </w:rPr>
        <w:t xml:space="preserve">Вы работаете в издательстве научной и учебной литературы, которое также выпускает переводы иностранных учебников, монографий и подобных трудов. В данный момент вы в качестве переводчика работаете над проектом по переводу коллективной монографии </w:t>
      </w:r>
      <w:r w:rsidRPr="00B130CD">
        <w:rPr>
          <w:rFonts w:ascii="Times New Roman" w:hAnsi="Times New Roman" w:cs="Times New Roman"/>
          <w:i/>
          <w:sz w:val="20"/>
          <w:szCs w:val="20"/>
          <w:shd w:val="clear" w:color="auto" w:fill="FFFFFF"/>
          <w:lang w:val="en-US"/>
        </w:rPr>
        <w:t>Handbook</w:t>
      </w:r>
      <w:r w:rsidRPr="00B130CD">
        <w:rPr>
          <w:rFonts w:ascii="Times New Roman" w:hAnsi="Times New Roman" w:cs="Times New Roman"/>
          <w:i/>
          <w:sz w:val="20"/>
          <w:szCs w:val="20"/>
          <w:shd w:val="clear" w:color="auto" w:fill="FFFFFF"/>
        </w:rPr>
        <w:t xml:space="preserve"> </w:t>
      </w:r>
      <w:r w:rsidRPr="00B130CD">
        <w:rPr>
          <w:rFonts w:ascii="Times New Roman" w:hAnsi="Times New Roman" w:cs="Times New Roman"/>
          <w:i/>
          <w:sz w:val="20"/>
          <w:szCs w:val="20"/>
          <w:shd w:val="clear" w:color="auto" w:fill="FFFFFF"/>
          <w:lang w:val="en-US"/>
        </w:rPr>
        <w:t>of</w:t>
      </w:r>
      <w:r w:rsidRPr="00B130CD">
        <w:rPr>
          <w:rFonts w:ascii="Times New Roman" w:hAnsi="Times New Roman" w:cs="Times New Roman"/>
          <w:i/>
          <w:sz w:val="20"/>
          <w:szCs w:val="20"/>
          <w:shd w:val="clear" w:color="auto" w:fill="FFFFFF"/>
        </w:rPr>
        <w:t xml:space="preserve"> </w:t>
      </w:r>
      <w:r w:rsidRPr="00B130CD">
        <w:rPr>
          <w:rFonts w:ascii="Times New Roman" w:hAnsi="Times New Roman" w:cs="Times New Roman"/>
          <w:i/>
          <w:sz w:val="20"/>
          <w:szCs w:val="20"/>
          <w:shd w:val="clear" w:color="auto" w:fill="FFFFFF"/>
          <w:lang w:val="en-US"/>
        </w:rPr>
        <w:t>Translation</w:t>
      </w:r>
      <w:r w:rsidRPr="00B130CD">
        <w:rPr>
          <w:rFonts w:ascii="Times New Roman" w:hAnsi="Times New Roman" w:cs="Times New Roman"/>
          <w:i/>
          <w:sz w:val="20"/>
          <w:szCs w:val="20"/>
          <w:shd w:val="clear" w:color="auto" w:fill="FFFFFF"/>
        </w:rPr>
        <w:t xml:space="preserve"> </w:t>
      </w:r>
      <w:r w:rsidRPr="00B130CD">
        <w:rPr>
          <w:rFonts w:ascii="Times New Roman" w:hAnsi="Times New Roman" w:cs="Times New Roman"/>
          <w:i/>
          <w:sz w:val="20"/>
          <w:szCs w:val="20"/>
          <w:shd w:val="clear" w:color="auto" w:fill="FFFFFF"/>
          <w:lang w:val="en-US"/>
        </w:rPr>
        <w:t>Studies</w:t>
      </w:r>
      <w:r w:rsidRPr="00B130CD">
        <w:rPr>
          <w:rFonts w:ascii="Times New Roman" w:hAnsi="Times New Roman" w:cs="Times New Roman"/>
          <w:i/>
          <w:sz w:val="20"/>
          <w:szCs w:val="20"/>
          <w:shd w:val="clear" w:color="auto" w:fill="FFFFFF"/>
        </w:rPr>
        <w:t xml:space="preserve">. </w:t>
      </w:r>
    </w:p>
    <w:p w:rsidR="00EB0521" w:rsidRPr="00B130CD" w:rsidRDefault="00EB0521" w:rsidP="0080206B">
      <w:pPr>
        <w:ind w:left="567"/>
        <w:jc w:val="both"/>
        <w:rPr>
          <w:rFonts w:ascii="Times New Roman" w:hAnsi="Times New Roman" w:cs="Times New Roman"/>
          <w:i/>
          <w:sz w:val="20"/>
          <w:szCs w:val="20"/>
          <w:shd w:val="clear" w:color="auto" w:fill="FFFFFF"/>
        </w:rPr>
      </w:pPr>
      <w:r w:rsidRPr="00B130CD">
        <w:rPr>
          <w:rFonts w:ascii="Times New Roman" w:hAnsi="Times New Roman" w:cs="Times New Roman"/>
          <w:b/>
          <w:i/>
          <w:sz w:val="20"/>
          <w:szCs w:val="20"/>
          <w:shd w:val="clear" w:color="auto" w:fill="FFFFFF"/>
        </w:rPr>
        <w:t>Задача:</w:t>
      </w:r>
      <w:r w:rsidRPr="00B130CD">
        <w:rPr>
          <w:rFonts w:ascii="Times New Roman" w:hAnsi="Times New Roman" w:cs="Times New Roman"/>
          <w:i/>
          <w:sz w:val="20"/>
          <w:szCs w:val="20"/>
          <w:shd w:val="clear" w:color="auto" w:fill="FFFFFF"/>
        </w:rPr>
        <w:t xml:space="preserve"> Ознакомьтесь с фрагментом, который Вам прислал менеджер проекта, и выполните его перевод на русский язык. При выборе стратегии и инструментов перевода опирайтесь на заданную ситуацию и здравый смысл.</w:t>
      </w:r>
    </w:p>
    <w:p w:rsidR="00EB0521" w:rsidRPr="00B130CD" w:rsidRDefault="00EB0521" w:rsidP="0080206B">
      <w:pPr>
        <w:ind w:left="567"/>
        <w:jc w:val="both"/>
        <w:rPr>
          <w:rFonts w:ascii="Times New Roman" w:hAnsi="Times New Roman" w:cs="Times New Roman"/>
          <w:i/>
          <w:sz w:val="20"/>
          <w:szCs w:val="20"/>
          <w:shd w:val="clear" w:color="auto" w:fill="FFFFFF"/>
        </w:rPr>
      </w:pPr>
      <w:r w:rsidRPr="00B130CD">
        <w:rPr>
          <w:rFonts w:ascii="Times New Roman" w:hAnsi="Times New Roman" w:cs="Times New Roman"/>
          <w:b/>
          <w:i/>
          <w:sz w:val="20"/>
          <w:szCs w:val="20"/>
          <w:shd w:val="clear" w:color="auto" w:fill="FFFFFF"/>
        </w:rPr>
        <w:t>Объем фрагмента:</w:t>
      </w:r>
      <w:r w:rsidRPr="00B130CD">
        <w:rPr>
          <w:rFonts w:ascii="Times New Roman" w:hAnsi="Times New Roman" w:cs="Times New Roman"/>
          <w:i/>
          <w:sz w:val="20"/>
          <w:szCs w:val="20"/>
          <w:shd w:val="clear" w:color="auto" w:fill="FFFFFF"/>
        </w:rPr>
        <w:t xml:space="preserve"> 288 слов</w:t>
      </w:r>
    </w:p>
    <w:p w:rsidR="00EB0521" w:rsidRPr="00B130CD" w:rsidRDefault="00EB0521" w:rsidP="0080206B">
      <w:pPr>
        <w:ind w:left="567"/>
        <w:jc w:val="both"/>
        <w:rPr>
          <w:rFonts w:ascii="Times New Roman" w:hAnsi="Times New Roman" w:cs="Times New Roman"/>
          <w:i/>
          <w:sz w:val="20"/>
          <w:szCs w:val="20"/>
        </w:rPr>
      </w:pPr>
      <w:r w:rsidRPr="00B130CD">
        <w:rPr>
          <w:rFonts w:ascii="Times New Roman" w:hAnsi="Times New Roman" w:cs="Times New Roman"/>
          <w:b/>
          <w:i/>
          <w:sz w:val="20"/>
          <w:szCs w:val="20"/>
          <w:shd w:val="clear" w:color="auto" w:fill="FFFFFF"/>
        </w:rPr>
        <w:t>Время выполнения перевода:</w:t>
      </w:r>
      <w:r w:rsidRPr="00B130CD">
        <w:rPr>
          <w:rFonts w:ascii="Times New Roman" w:hAnsi="Times New Roman" w:cs="Times New Roman"/>
          <w:i/>
          <w:sz w:val="20"/>
          <w:szCs w:val="20"/>
          <w:shd w:val="clear" w:color="auto" w:fill="FFFFFF"/>
        </w:rPr>
        <w:t xml:space="preserve"> 90 минут</w:t>
      </w:r>
    </w:p>
    <w:p w:rsidR="00EB0521" w:rsidRPr="00B130CD" w:rsidRDefault="00EB0521" w:rsidP="0080206B">
      <w:pPr>
        <w:ind w:left="567" w:firstLine="709"/>
        <w:jc w:val="both"/>
        <w:rPr>
          <w:rFonts w:ascii="Times New Roman" w:hAnsi="Times New Roman" w:cs="Times New Roman"/>
          <w:b/>
          <w:i/>
          <w:sz w:val="20"/>
          <w:szCs w:val="20"/>
          <w:lang w:val="en-US"/>
        </w:rPr>
      </w:pPr>
      <w:r w:rsidRPr="00B130CD">
        <w:rPr>
          <w:rFonts w:ascii="Times New Roman" w:hAnsi="Times New Roman" w:cs="Times New Roman"/>
          <w:b/>
          <w:i/>
          <w:sz w:val="20"/>
          <w:szCs w:val="20"/>
          <w:lang w:val="en-US"/>
        </w:rPr>
        <w:t xml:space="preserve">3. Reasoning behind the concept of intersemiotic translation </w:t>
      </w:r>
    </w:p>
    <w:p w:rsidR="00EB0521" w:rsidRPr="00B130CD" w:rsidRDefault="00EB0521" w:rsidP="0080206B">
      <w:pPr>
        <w:ind w:left="567" w:firstLine="709"/>
        <w:jc w:val="both"/>
        <w:rPr>
          <w:rFonts w:ascii="Times New Roman" w:hAnsi="Times New Roman" w:cs="Times New Roman"/>
          <w:i/>
          <w:sz w:val="20"/>
          <w:szCs w:val="20"/>
          <w:lang w:val="en-US"/>
        </w:rPr>
      </w:pPr>
      <w:r w:rsidRPr="00B130CD">
        <w:rPr>
          <w:rFonts w:ascii="Times New Roman" w:hAnsi="Times New Roman" w:cs="Times New Roman"/>
          <w:i/>
          <w:sz w:val="20"/>
          <w:szCs w:val="20"/>
          <w:lang w:val="en-US"/>
        </w:rPr>
        <w:t xml:space="preserve">The concept of intersemiotic translation stems from the acknowledgment that there exists a multitude of communication systems, of which human verbal language is but one, and that transfer of meaning – essentially, translation – can and does take place between different kinds of sign systems. At the same time, it is also clear that the extent and detail in which such translations are possible vary considerably, depending on the aims and functions of transfer as well as sign systems, messages, participants and contexts involved. </w:t>
      </w:r>
    </w:p>
    <w:p w:rsidR="00EB0521" w:rsidRPr="00B130CD" w:rsidRDefault="00EB0521" w:rsidP="0080206B">
      <w:pPr>
        <w:ind w:left="567" w:firstLine="709"/>
        <w:jc w:val="both"/>
        <w:rPr>
          <w:rFonts w:ascii="Times New Roman" w:hAnsi="Times New Roman" w:cs="Times New Roman"/>
          <w:i/>
          <w:sz w:val="20"/>
          <w:szCs w:val="20"/>
          <w:lang w:val="en-US"/>
        </w:rPr>
      </w:pPr>
      <w:r w:rsidRPr="00B130CD">
        <w:rPr>
          <w:rFonts w:ascii="Times New Roman" w:hAnsi="Times New Roman" w:cs="Times New Roman"/>
          <w:i/>
          <w:sz w:val="20"/>
          <w:szCs w:val="20"/>
          <w:lang w:val="en-US"/>
        </w:rPr>
        <w:t xml:space="preserve">Although historically translation has been predominantly regarded as a matter pertaining to human verbal language, from the viewpoint of semiotics as a study of meaning-making systems and processes throughout the living world, it is only natural to observe verbal language against the background of other communicative systems. Therefore, also </w:t>
      </w:r>
      <w:proofErr w:type="spellStart"/>
      <w:r w:rsidRPr="00B130CD">
        <w:rPr>
          <w:rFonts w:ascii="Times New Roman" w:hAnsi="Times New Roman" w:cs="Times New Roman"/>
          <w:i/>
          <w:sz w:val="20"/>
          <w:szCs w:val="20"/>
          <w:lang w:val="en-US"/>
        </w:rPr>
        <w:t>Jakobson’s</w:t>
      </w:r>
      <w:proofErr w:type="spellEnd"/>
      <w:r w:rsidRPr="00B130CD">
        <w:rPr>
          <w:rFonts w:ascii="Times New Roman" w:hAnsi="Times New Roman" w:cs="Times New Roman"/>
          <w:i/>
          <w:sz w:val="20"/>
          <w:szCs w:val="20"/>
          <w:lang w:val="en-US"/>
        </w:rPr>
        <w:t xml:space="preserve"> definition of intersemiotic translation as “interpretation of verbal signs by means of signs of nonverbal sign systems” has been criticized as being too </w:t>
      </w:r>
      <w:proofErr w:type="spellStart"/>
      <w:r w:rsidRPr="00B130CD">
        <w:rPr>
          <w:rFonts w:ascii="Times New Roman" w:hAnsi="Times New Roman" w:cs="Times New Roman"/>
          <w:i/>
          <w:sz w:val="20"/>
          <w:szCs w:val="20"/>
          <w:lang w:val="en-US"/>
        </w:rPr>
        <w:t>linguo</w:t>
      </w:r>
      <w:proofErr w:type="spellEnd"/>
      <w:r w:rsidRPr="00B130CD">
        <w:rPr>
          <w:rFonts w:ascii="Times New Roman" w:hAnsi="Times New Roman" w:cs="Times New Roman"/>
          <w:i/>
          <w:sz w:val="20"/>
          <w:szCs w:val="20"/>
          <w:lang w:val="en-US"/>
        </w:rPr>
        <w:t xml:space="preserve">-centric and his tripartite division has on several occasions been revised by other scholars. Gideon </w:t>
      </w:r>
      <w:proofErr w:type="spellStart"/>
      <w:r w:rsidRPr="00B130CD">
        <w:rPr>
          <w:rFonts w:ascii="Times New Roman" w:hAnsi="Times New Roman" w:cs="Times New Roman"/>
          <w:i/>
          <w:sz w:val="20"/>
          <w:szCs w:val="20"/>
          <w:lang w:val="en-US"/>
        </w:rPr>
        <w:t>Toury</w:t>
      </w:r>
      <w:proofErr w:type="spellEnd"/>
      <w:r w:rsidRPr="00B130CD">
        <w:rPr>
          <w:rFonts w:ascii="Times New Roman" w:hAnsi="Times New Roman" w:cs="Times New Roman"/>
          <w:i/>
          <w:sz w:val="20"/>
          <w:szCs w:val="20"/>
          <w:lang w:val="en-US"/>
        </w:rPr>
        <w:t xml:space="preserve"> (1986:1113–1114) rearranged </w:t>
      </w:r>
      <w:proofErr w:type="spellStart"/>
      <w:r w:rsidRPr="00B130CD">
        <w:rPr>
          <w:rFonts w:ascii="Times New Roman" w:hAnsi="Times New Roman" w:cs="Times New Roman"/>
          <w:i/>
          <w:sz w:val="20"/>
          <w:szCs w:val="20"/>
          <w:lang w:val="en-US"/>
        </w:rPr>
        <w:t>Jakobson’s</w:t>
      </w:r>
      <w:proofErr w:type="spellEnd"/>
      <w:r w:rsidRPr="00B130CD">
        <w:rPr>
          <w:rFonts w:ascii="Times New Roman" w:hAnsi="Times New Roman" w:cs="Times New Roman"/>
          <w:i/>
          <w:sz w:val="20"/>
          <w:szCs w:val="20"/>
          <w:lang w:val="en-US"/>
        </w:rPr>
        <w:t xml:space="preserve"> typology by de-centralizing verbal language and distinguishing, </w:t>
      </w:r>
      <w:r w:rsidRPr="00B130CD">
        <w:rPr>
          <w:rFonts w:ascii="Times New Roman" w:hAnsi="Times New Roman" w:cs="Times New Roman"/>
          <w:i/>
          <w:sz w:val="20"/>
          <w:szCs w:val="20"/>
          <w:lang w:val="en-US"/>
        </w:rPr>
        <w:lastRenderedPageBreak/>
        <w:t xml:space="preserve">first, between intra- and intersemiotic translation (for instance, between verbal language and music), and secondly, dividing </w:t>
      </w:r>
      <w:proofErr w:type="spellStart"/>
      <w:r w:rsidRPr="00B130CD">
        <w:rPr>
          <w:rFonts w:ascii="Times New Roman" w:hAnsi="Times New Roman" w:cs="Times New Roman"/>
          <w:i/>
          <w:sz w:val="20"/>
          <w:szCs w:val="20"/>
          <w:lang w:val="en-US"/>
        </w:rPr>
        <w:t>intrasemiotic</w:t>
      </w:r>
      <w:proofErr w:type="spellEnd"/>
      <w:r w:rsidRPr="00B130CD">
        <w:rPr>
          <w:rFonts w:ascii="Times New Roman" w:hAnsi="Times New Roman" w:cs="Times New Roman"/>
          <w:i/>
          <w:sz w:val="20"/>
          <w:szCs w:val="20"/>
          <w:lang w:val="en-US"/>
        </w:rPr>
        <w:t xml:space="preserve"> translation further into </w:t>
      </w:r>
      <w:proofErr w:type="spellStart"/>
      <w:r w:rsidRPr="00B130CD">
        <w:rPr>
          <w:rFonts w:ascii="Times New Roman" w:hAnsi="Times New Roman" w:cs="Times New Roman"/>
          <w:i/>
          <w:sz w:val="20"/>
          <w:szCs w:val="20"/>
          <w:lang w:val="en-US"/>
        </w:rPr>
        <w:t>intrasystemic</w:t>
      </w:r>
      <w:proofErr w:type="spellEnd"/>
      <w:r w:rsidRPr="00B130CD">
        <w:rPr>
          <w:rFonts w:ascii="Times New Roman" w:hAnsi="Times New Roman" w:cs="Times New Roman"/>
          <w:i/>
          <w:sz w:val="20"/>
          <w:szCs w:val="20"/>
          <w:lang w:val="en-US"/>
        </w:rPr>
        <w:t xml:space="preserve"> (such as translating within one natural language, e.g., rewording in French) and </w:t>
      </w:r>
      <w:proofErr w:type="spellStart"/>
      <w:r w:rsidRPr="00B130CD">
        <w:rPr>
          <w:rFonts w:ascii="Times New Roman" w:hAnsi="Times New Roman" w:cs="Times New Roman"/>
          <w:i/>
          <w:sz w:val="20"/>
          <w:szCs w:val="20"/>
          <w:lang w:val="en-US"/>
        </w:rPr>
        <w:t>intersystemic</w:t>
      </w:r>
      <w:proofErr w:type="spellEnd"/>
      <w:r w:rsidRPr="00B130CD">
        <w:rPr>
          <w:rFonts w:ascii="Times New Roman" w:hAnsi="Times New Roman" w:cs="Times New Roman"/>
          <w:i/>
          <w:sz w:val="20"/>
          <w:szCs w:val="20"/>
          <w:lang w:val="en-US"/>
        </w:rPr>
        <w:t xml:space="preserve"> translation (such as between different languages, e.g., between French and Russian). A more radical revision has been proposed by Susan </w:t>
      </w:r>
      <w:proofErr w:type="spellStart"/>
      <w:r w:rsidRPr="00B130CD">
        <w:rPr>
          <w:rFonts w:ascii="Times New Roman" w:hAnsi="Times New Roman" w:cs="Times New Roman"/>
          <w:i/>
          <w:sz w:val="20"/>
          <w:szCs w:val="20"/>
          <w:lang w:val="en-US"/>
        </w:rPr>
        <w:t>Petrilli</w:t>
      </w:r>
      <w:proofErr w:type="spellEnd"/>
      <w:r w:rsidRPr="00B130CD">
        <w:rPr>
          <w:rFonts w:ascii="Times New Roman" w:hAnsi="Times New Roman" w:cs="Times New Roman"/>
          <w:i/>
          <w:sz w:val="20"/>
          <w:szCs w:val="20"/>
          <w:lang w:val="en-US"/>
        </w:rPr>
        <w:t xml:space="preserve"> (2003), according to whom “translation does not only concern the human world, </w:t>
      </w:r>
      <w:proofErr w:type="spellStart"/>
      <w:r w:rsidRPr="00B130CD">
        <w:rPr>
          <w:rFonts w:ascii="Times New Roman" w:hAnsi="Times New Roman" w:cs="Times New Roman"/>
          <w:i/>
          <w:sz w:val="20"/>
          <w:szCs w:val="20"/>
          <w:lang w:val="en-US"/>
        </w:rPr>
        <w:t>anthroposemiosis</w:t>
      </w:r>
      <w:proofErr w:type="spellEnd"/>
      <w:r w:rsidRPr="00B130CD">
        <w:rPr>
          <w:rFonts w:ascii="Times New Roman" w:hAnsi="Times New Roman" w:cs="Times New Roman"/>
          <w:i/>
          <w:sz w:val="20"/>
          <w:szCs w:val="20"/>
          <w:lang w:val="en-US"/>
        </w:rPr>
        <w:t xml:space="preserve">, but rather is a constitutive modality of </w:t>
      </w:r>
      <w:proofErr w:type="spellStart"/>
      <w:r w:rsidRPr="00B130CD">
        <w:rPr>
          <w:rFonts w:ascii="Times New Roman" w:hAnsi="Times New Roman" w:cs="Times New Roman"/>
          <w:i/>
          <w:sz w:val="20"/>
          <w:szCs w:val="20"/>
          <w:lang w:val="en-US"/>
        </w:rPr>
        <w:t>semiosis</w:t>
      </w:r>
      <w:proofErr w:type="spellEnd"/>
      <w:r w:rsidRPr="00B130CD">
        <w:rPr>
          <w:rFonts w:ascii="Times New Roman" w:hAnsi="Times New Roman" w:cs="Times New Roman"/>
          <w:i/>
          <w:sz w:val="20"/>
          <w:szCs w:val="20"/>
          <w:lang w:val="en-US"/>
        </w:rPr>
        <w:t xml:space="preserve">, or more exactly, of </w:t>
      </w:r>
      <w:proofErr w:type="spellStart"/>
      <w:r w:rsidRPr="00B130CD">
        <w:rPr>
          <w:rFonts w:ascii="Times New Roman" w:hAnsi="Times New Roman" w:cs="Times New Roman"/>
          <w:i/>
          <w:sz w:val="20"/>
          <w:szCs w:val="20"/>
          <w:lang w:val="en-US"/>
        </w:rPr>
        <w:t>biosemiosis</w:t>
      </w:r>
      <w:proofErr w:type="spellEnd"/>
      <w:r w:rsidRPr="00B130CD">
        <w:rPr>
          <w:rFonts w:ascii="Times New Roman" w:hAnsi="Times New Roman" w:cs="Times New Roman"/>
          <w:i/>
          <w:sz w:val="20"/>
          <w:szCs w:val="20"/>
          <w:lang w:val="en-US"/>
        </w:rPr>
        <w:t>” (</w:t>
      </w:r>
      <w:proofErr w:type="spellStart"/>
      <w:r w:rsidRPr="00B130CD">
        <w:rPr>
          <w:rFonts w:ascii="Times New Roman" w:hAnsi="Times New Roman" w:cs="Times New Roman"/>
          <w:i/>
          <w:sz w:val="20"/>
          <w:szCs w:val="20"/>
          <w:lang w:val="en-US"/>
        </w:rPr>
        <w:t>Petrilli</w:t>
      </w:r>
      <w:proofErr w:type="spellEnd"/>
      <w:r w:rsidRPr="00B130CD">
        <w:rPr>
          <w:rFonts w:ascii="Times New Roman" w:hAnsi="Times New Roman" w:cs="Times New Roman"/>
          <w:i/>
          <w:sz w:val="20"/>
          <w:szCs w:val="20"/>
          <w:lang w:val="en-US"/>
        </w:rPr>
        <w:t xml:space="preserve"> 2003:17) and therefore, translative processes can be said to pervade the entire living world, the biosphere.</w:t>
      </w:r>
    </w:p>
    <w:p w:rsidR="00EB0521" w:rsidRPr="00941EC7" w:rsidRDefault="00EB0521" w:rsidP="0080206B">
      <w:pPr>
        <w:spacing w:after="0" w:line="240" w:lineRule="auto"/>
        <w:ind w:left="567"/>
        <w:jc w:val="right"/>
        <w:rPr>
          <w:rFonts w:ascii="Times New Roman" w:eastAsia="Times New Roman" w:hAnsi="Times New Roman" w:cs="Times New Roman"/>
          <w:i/>
          <w:color w:val="333333"/>
          <w:sz w:val="18"/>
          <w:szCs w:val="20"/>
          <w:lang w:val="en-US" w:eastAsia="ru-RU"/>
        </w:rPr>
      </w:pPr>
      <w:proofErr w:type="gramStart"/>
      <w:r w:rsidRPr="0080206B">
        <w:rPr>
          <w:rFonts w:ascii="Times New Roman" w:hAnsi="Times New Roman" w:cs="Times New Roman"/>
          <w:i/>
          <w:sz w:val="18"/>
          <w:szCs w:val="20"/>
          <w:shd w:val="clear" w:color="auto" w:fill="FFFFFF"/>
          <w:lang w:val="en-US"/>
        </w:rPr>
        <w:t>from</w:t>
      </w:r>
      <w:proofErr w:type="gramEnd"/>
      <w:r w:rsidRPr="0080206B">
        <w:rPr>
          <w:rFonts w:ascii="Times New Roman" w:hAnsi="Times New Roman" w:cs="Times New Roman"/>
          <w:i/>
          <w:sz w:val="18"/>
          <w:szCs w:val="20"/>
          <w:shd w:val="clear" w:color="auto" w:fill="FFFFFF"/>
          <w:lang w:val="en-US"/>
        </w:rPr>
        <w:t xml:space="preserve"> (2021) </w:t>
      </w:r>
      <w:proofErr w:type="spellStart"/>
      <w:r w:rsidRPr="0080206B">
        <w:rPr>
          <w:rFonts w:ascii="Times New Roman" w:hAnsi="Times New Roman" w:cs="Times New Roman"/>
          <w:i/>
          <w:iCs/>
          <w:sz w:val="18"/>
          <w:szCs w:val="20"/>
          <w:shd w:val="clear" w:color="auto" w:fill="FFFFFF"/>
          <w:lang w:val="en-US"/>
        </w:rPr>
        <w:t>Sütiste</w:t>
      </w:r>
      <w:proofErr w:type="spellEnd"/>
      <w:r w:rsidRPr="0080206B">
        <w:rPr>
          <w:rFonts w:ascii="Times New Roman" w:hAnsi="Times New Roman" w:cs="Times New Roman"/>
          <w:i/>
          <w:iCs/>
          <w:sz w:val="18"/>
          <w:szCs w:val="20"/>
          <w:shd w:val="clear" w:color="auto" w:fill="FFFFFF"/>
          <w:lang w:val="en-US"/>
        </w:rPr>
        <w:t xml:space="preserve">, </w:t>
      </w:r>
      <w:proofErr w:type="spellStart"/>
      <w:r w:rsidRPr="0080206B">
        <w:rPr>
          <w:rFonts w:ascii="Times New Roman" w:hAnsi="Times New Roman" w:cs="Times New Roman"/>
          <w:i/>
          <w:iCs/>
          <w:sz w:val="18"/>
          <w:szCs w:val="20"/>
          <w:shd w:val="clear" w:color="auto" w:fill="FFFFFF"/>
          <w:lang w:val="en-US"/>
        </w:rPr>
        <w:t>Elin</w:t>
      </w:r>
      <w:proofErr w:type="spellEnd"/>
      <w:r w:rsidRPr="0080206B">
        <w:rPr>
          <w:rFonts w:ascii="Times New Roman" w:hAnsi="Times New Roman" w:cs="Times New Roman"/>
          <w:i/>
          <w:iCs/>
          <w:sz w:val="18"/>
          <w:szCs w:val="20"/>
          <w:shd w:val="clear" w:color="auto" w:fill="FFFFFF"/>
          <w:lang w:val="en-US"/>
        </w:rPr>
        <w:t>. Intersemiotic translation //</w:t>
      </w:r>
      <w:r w:rsidR="00B130CD" w:rsidRPr="0080206B">
        <w:rPr>
          <w:rFonts w:ascii="Times New Roman" w:hAnsi="Times New Roman" w:cs="Times New Roman"/>
          <w:i/>
          <w:iCs/>
          <w:sz w:val="18"/>
          <w:szCs w:val="20"/>
          <w:shd w:val="clear" w:color="auto" w:fill="FFFFFF"/>
          <w:lang w:val="en-US"/>
        </w:rPr>
        <w:t xml:space="preserve"> </w:t>
      </w:r>
      <w:r w:rsidRPr="0080206B">
        <w:rPr>
          <w:rFonts w:ascii="Times New Roman" w:hAnsi="Times New Roman" w:cs="Times New Roman"/>
          <w:i/>
          <w:iCs/>
          <w:sz w:val="18"/>
          <w:szCs w:val="20"/>
          <w:shd w:val="clear" w:color="auto" w:fill="FFFFFF"/>
          <w:lang w:val="en-US"/>
        </w:rPr>
        <w:t>Handbook of Translation Studies, Volume 5. pp. 128-129</w:t>
      </w:r>
    </w:p>
    <w:p w:rsidR="00B130CD" w:rsidRDefault="00B130CD" w:rsidP="00941EC7">
      <w:pPr>
        <w:shd w:val="clear" w:color="auto" w:fill="FFFFFF"/>
        <w:spacing w:line="240" w:lineRule="auto"/>
        <w:jc w:val="both"/>
        <w:rPr>
          <w:rFonts w:ascii="Times New Roman" w:eastAsia="Times New Roman" w:hAnsi="Times New Roman" w:cs="Times New Roman"/>
          <w:b/>
          <w:bCs/>
          <w:color w:val="333333"/>
          <w:sz w:val="24"/>
          <w:szCs w:val="24"/>
          <w:u w:val="single"/>
          <w:lang w:eastAsia="ru-RU"/>
        </w:rPr>
      </w:pPr>
    </w:p>
    <w:p w:rsidR="00941EC7" w:rsidRPr="00941EC7" w:rsidRDefault="00941EC7" w:rsidP="00941EC7">
      <w:pPr>
        <w:shd w:val="clear" w:color="auto" w:fill="FFFFFF"/>
        <w:spacing w:line="240" w:lineRule="auto"/>
        <w:jc w:val="both"/>
        <w:rPr>
          <w:rFonts w:ascii="Times New Roman" w:eastAsia="Times New Roman" w:hAnsi="Times New Roman" w:cs="Times New Roman"/>
          <w:color w:val="333333"/>
          <w:sz w:val="24"/>
          <w:szCs w:val="24"/>
          <w:lang w:eastAsia="ru-RU"/>
        </w:rPr>
      </w:pPr>
      <w:r w:rsidRPr="00941EC7">
        <w:rPr>
          <w:rFonts w:ascii="Times New Roman" w:eastAsia="Times New Roman" w:hAnsi="Times New Roman" w:cs="Times New Roman"/>
          <w:b/>
          <w:bCs/>
          <w:color w:val="333333"/>
          <w:sz w:val="24"/>
          <w:szCs w:val="24"/>
          <w:u w:val="single"/>
          <w:lang w:eastAsia="ru-RU"/>
        </w:rPr>
        <w:t>Задание 2</w:t>
      </w:r>
      <w:r w:rsidRPr="00941EC7">
        <w:rPr>
          <w:rFonts w:ascii="Times New Roman" w:eastAsia="Times New Roman" w:hAnsi="Times New Roman" w:cs="Times New Roman"/>
          <w:color w:val="333333"/>
          <w:sz w:val="24"/>
          <w:szCs w:val="24"/>
          <w:lang w:eastAsia="ru-RU"/>
        </w:rPr>
        <w:t> </w:t>
      </w:r>
      <w:r w:rsidRPr="00941EC7">
        <w:rPr>
          <w:rFonts w:ascii="Times New Roman" w:eastAsia="Times New Roman" w:hAnsi="Times New Roman" w:cs="Times New Roman"/>
          <w:b/>
          <w:color w:val="333333"/>
          <w:sz w:val="24"/>
          <w:szCs w:val="24"/>
          <w:lang w:eastAsia="ru-RU"/>
        </w:rPr>
        <w:t>Аналитическое эссе</w:t>
      </w:r>
    </w:p>
    <w:p w:rsidR="00B130CD" w:rsidRDefault="00941EC7" w:rsidP="00941EC7">
      <w:pPr>
        <w:shd w:val="clear" w:color="auto" w:fill="FFFFFF"/>
        <w:spacing w:line="240" w:lineRule="auto"/>
        <w:jc w:val="both"/>
        <w:rPr>
          <w:rFonts w:ascii="Times New Roman" w:eastAsia="Times New Roman" w:hAnsi="Times New Roman" w:cs="Times New Roman"/>
          <w:color w:val="333333"/>
          <w:sz w:val="24"/>
          <w:szCs w:val="24"/>
          <w:lang w:eastAsia="ru-RU"/>
        </w:rPr>
      </w:pPr>
      <w:r w:rsidRPr="00941EC7">
        <w:rPr>
          <w:rFonts w:ascii="Times New Roman" w:eastAsia="Times New Roman" w:hAnsi="Times New Roman" w:cs="Times New Roman"/>
          <w:color w:val="333333"/>
          <w:sz w:val="24"/>
          <w:szCs w:val="24"/>
          <w:lang w:eastAsia="ru-RU"/>
        </w:rPr>
        <w:t xml:space="preserve">Эссе представляет собой ответ на поставленную переводческую задачу. Решение задачи должно быть изложено в свободной форме в виде связного текста объемом не менее 500 и не более 700 слов. Ответ предоставляется на русском языке. На выполнение отводятся 90 минут. </w:t>
      </w:r>
    </w:p>
    <w:p w:rsidR="00941EC7" w:rsidRPr="00FE4C25" w:rsidRDefault="00941EC7" w:rsidP="00FE4C25">
      <w:pPr>
        <w:shd w:val="clear" w:color="auto" w:fill="FFFFFF"/>
        <w:spacing w:line="240" w:lineRule="auto"/>
        <w:ind w:left="567"/>
        <w:jc w:val="both"/>
        <w:rPr>
          <w:rFonts w:ascii="Times New Roman" w:eastAsia="Times New Roman" w:hAnsi="Times New Roman" w:cs="Times New Roman"/>
          <w:b/>
          <w:i/>
          <w:color w:val="333333"/>
          <w:sz w:val="24"/>
          <w:szCs w:val="24"/>
          <w:lang w:eastAsia="ru-RU"/>
        </w:rPr>
      </w:pPr>
      <w:r w:rsidRPr="00941EC7">
        <w:rPr>
          <w:rFonts w:ascii="Times New Roman" w:eastAsia="Times New Roman" w:hAnsi="Times New Roman" w:cs="Times New Roman"/>
          <w:b/>
          <w:i/>
          <w:color w:val="333333"/>
          <w:sz w:val="24"/>
          <w:szCs w:val="24"/>
          <w:lang w:eastAsia="ru-RU"/>
        </w:rPr>
        <w:t>Пример задания</w:t>
      </w:r>
    </w:p>
    <w:p w:rsidR="00B130CD" w:rsidRPr="00B130CD" w:rsidRDefault="00B130CD" w:rsidP="00FE4C25">
      <w:pPr>
        <w:ind w:left="567"/>
        <w:jc w:val="both"/>
        <w:rPr>
          <w:rFonts w:ascii="Times New Roman" w:hAnsi="Times New Roman" w:cs="Times New Roman"/>
          <w:i/>
          <w:sz w:val="20"/>
          <w:szCs w:val="20"/>
        </w:rPr>
      </w:pPr>
      <w:r w:rsidRPr="00B130CD">
        <w:rPr>
          <w:rFonts w:ascii="Times New Roman" w:hAnsi="Times New Roman" w:cs="Times New Roman"/>
          <w:b/>
          <w:i/>
          <w:sz w:val="20"/>
          <w:szCs w:val="20"/>
        </w:rPr>
        <w:t>Ситуация:</w:t>
      </w:r>
      <w:r w:rsidRPr="00B130CD">
        <w:rPr>
          <w:rFonts w:ascii="Times New Roman" w:hAnsi="Times New Roman" w:cs="Times New Roman"/>
          <w:i/>
          <w:sz w:val="20"/>
          <w:szCs w:val="20"/>
        </w:rPr>
        <w:t xml:space="preserve"> Вам даны два перевода оригинального англоязычного текста. Один из переводов выполнен ИИ, другой – человеком. </w:t>
      </w:r>
    </w:p>
    <w:p w:rsidR="00B130CD" w:rsidRPr="00B130CD" w:rsidRDefault="00B130CD" w:rsidP="00FE4C25">
      <w:pPr>
        <w:ind w:left="567"/>
        <w:jc w:val="both"/>
        <w:rPr>
          <w:rFonts w:ascii="Times New Roman" w:hAnsi="Times New Roman" w:cs="Times New Roman"/>
          <w:i/>
          <w:sz w:val="20"/>
          <w:szCs w:val="20"/>
        </w:rPr>
      </w:pPr>
      <w:r w:rsidRPr="00B130CD">
        <w:rPr>
          <w:rFonts w:ascii="Times New Roman" w:hAnsi="Times New Roman" w:cs="Times New Roman"/>
          <w:b/>
          <w:i/>
          <w:sz w:val="20"/>
          <w:szCs w:val="20"/>
        </w:rPr>
        <w:t>Задача:</w:t>
      </w:r>
      <w:r w:rsidRPr="00B130CD">
        <w:rPr>
          <w:rFonts w:ascii="Times New Roman" w:hAnsi="Times New Roman" w:cs="Times New Roman"/>
          <w:i/>
          <w:sz w:val="20"/>
          <w:szCs w:val="20"/>
        </w:rPr>
        <w:t xml:space="preserve"> Вам необходимо решить, кому из этих исполнителей следует доверить работу по переводу подобных текстов в дальнейшем. Ознакомьтесь с переводами и напишите краткое аналитическое эссе, в котором Вы предложите решение задачи. Можете опираться в своем ответе на следующие подсказки:</w:t>
      </w:r>
    </w:p>
    <w:p w:rsidR="00B130CD" w:rsidRPr="00B130CD" w:rsidRDefault="00B130CD" w:rsidP="00FE4C25">
      <w:pPr>
        <w:pStyle w:val="a6"/>
        <w:numPr>
          <w:ilvl w:val="0"/>
          <w:numId w:val="3"/>
        </w:numPr>
        <w:ind w:left="993"/>
        <w:jc w:val="both"/>
        <w:rPr>
          <w:rFonts w:ascii="Times New Roman" w:hAnsi="Times New Roman" w:cs="Times New Roman"/>
          <w:i/>
          <w:sz w:val="20"/>
          <w:szCs w:val="20"/>
        </w:rPr>
      </w:pPr>
      <w:r w:rsidRPr="00B130CD">
        <w:rPr>
          <w:rFonts w:ascii="Times New Roman" w:hAnsi="Times New Roman" w:cs="Times New Roman"/>
          <w:i/>
          <w:sz w:val="20"/>
          <w:szCs w:val="20"/>
        </w:rPr>
        <w:t>выделите удачные и неудачные переводческие решения (ошибки) в обоих переводах;</w:t>
      </w:r>
    </w:p>
    <w:p w:rsidR="00B130CD" w:rsidRPr="00B130CD" w:rsidRDefault="00B130CD" w:rsidP="00FE4C25">
      <w:pPr>
        <w:pStyle w:val="a6"/>
        <w:numPr>
          <w:ilvl w:val="0"/>
          <w:numId w:val="3"/>
        </w:numPr>
        <w:ind w:left="993"/>
        <w:jc w:val="both"/>
        <w:rPr>
          <w:rFonts w:ascii="Times New Roman" w:hAnsi="Times New Roman" w:cs="Times New Roman"/>
          <w:i/>
          <w:sz w:val="20"/>
          <w:szCs w:val="20"/>
        </w:rPr>
      </w:pPr>
      <w:r w:rsidRPr="00B130CD">
        <w:rPr>
          <w:rFonts w:ascii="Times New Roman" w:hAnsi="Times New Roman" w:cs="Times New Roman"/>
          <w:i/>
          <w:sz w:val="20"/>
          <w:szCs w:val="20"/>
        </w:rPr>
        <w:t>определите исполнителей переводов, аргументируйте свой выбор;</w:t>
      </w:r>
    </w:p>
    <w:p w:rsidR="00B130CD" w:rsidRPr="00B130CD" w:rsidRDefault="00B130CD" w:rsidP="00FE4C25">
      <w:pPr>
        <w:pStyle w:val="a6"/>
        <w:numPr>
          <w:ilvl w:val="0"/>
          <w:numId w:val="3"/>
        </w:numPr>
        <w:ind w:left="993"/>
        <w:jc w:val="both"/>
        <w:rPr>
          <w:rFonts w:ascii="Times New Roman" w:hAnsi="Times New Roman" w:cs="Times New Roman"/>
          <w:i/>
          <w:sz w:val="20"/>
          <w:szCs w:val="20"/>
        </w:rPr>
      </w:pPr>
      <w:r w:rsidRPr="00B130CD">
        <w:rPr>
          <w:rFonts w:ascii="Times New Roman" w:hAnsi="Times New Roman" w:cs="Times New Roman"/>
          <w:i/>
          <w:sz w:val="20"/>
          <w:szCs w:val="20"/>
        </w:rPr>
        <w:t>обобщите отличия и тенденции в решениях ИИ и человека;</w:t>
      </w:r>
    </w:p>
    <w:p w:rsidR="00B130CD" w:rsidRPr="00B130CD" w:rsidRDefault="00B130CD" w:rsidP="00FE4C25">
      <w:pPr>
        <w:pStyle w:val="a6"/>
        <w:numPr>
          <w:ilvl w:val="0"/>
          <w:numId w:val="3"/>
        </w:numPr>
        <w:ind w:left="993"/>
        <w:jc w:val="both"/>
        <w:rPr>
          <w:rFonts w:ascii="Times New Roman" w:hAnsi="Times New Roman" w:cs="Times New Roman"/>
          <w:i/>
          <w:sz w:val="20"/>
          <w:szCs w:val="20"/>
        </w:rPr>
      </w:pPr>
      <w:r w:rsidRPr="00B130CD">
        <w:rPr>
          <w:rFonts w:ascii="Times New Roman" w:hAnsi="Times New Roman" w:cs="Times New Roman"/>
          <w:i/>
          <w:sz w:val="20"/>
          <w:szCs w:val="20"/>
        </w:rPr>
        <w:t>назовите перевод, который требует меньшей доработки, и исполнителя, которому Вы скорее доверили бы дальнейший перевод подобных текстов, аргументируйте свой выбор.</w:t>
      </w:r>
    </w:p>
    <w:p w:rsidR="00B130CD" w:rsidRPr="00B130CD" w:rsidRDefault="00B130CD" w:rsidP="00FE4C25">
      <w:pPr>
        <w:ind w:left="567"/>
        <w:jc w:val="both"/>
        <w:rPr>
          <w:rFonts w:ascii="Times New Roman" w:hAnsi="Times New Roman" w:cs="Times New Roman"/>
          <w:i/>
          <w:sz w:val="20"/>
          <w:szCs w:val="20"/>
          <w:shd w:val="clear" w:color="auto" w:fill="FFFFFF"/>
        </w:rPr>
      </w:pPr>
      <w:r w:rsidRPr="00B130CD">
        <w:rPr>
          <w:rFonts w:ascii="Times New Roman" w:hAnsi="Times New Roman" w:cs="Times New Roman"/>
          <w:b/>
          <w:i/>
          <w:sz w:val="20"/>
          <w:szCs w:val="20"/>
          <w:shd w:val="clear" w:color="auto" w:fill="FFFFFF"/>
        </w:rPr>
        <w:t xml:space="preserve">Объем ответа: </w:t>
      </w:r>
      <w:r w:rsidRPr="00B130CD">
        <w:rPr>
          <w:rFonts w:ascii="Times New Roman" w:hAnsi="Times New Roman" w:cs="Times New Roman"/>
          <w:i/>
          <w:sz w:val="20"/>
          <w:szCs w:val="20"/>
          <w:shd w:val="clear" w:color="auto" w:fill="FFFFFF"/>
        </w:rPr>
        <w:t>500-700 слов</w:t>
      </w:r>
    </w:p>
    <w:p w:rsidR="00B130CD" w:rsidRPr="00B130CD" w:rsidRDefault="00B130CD" w:rsidP="00FE4C25">
      <w:pPr>
        <w:ind w:left="567"/>
        <w:jc w:val="both"/>
        <w:rPr>
          <w:rFonts w:ascii="Times New Roman" w:hAnsi="Times New Roman" w:cs="Times New Roman"/>
          <w:i/>
          <w:sz w:val="20"/>
          <w:szCs w:val="20"/>
        </w:rPr>
      </w:pPr>
      <w:r w:rsidRPr="00B130CD">
        <w:rPr>
          <w:rFonts w:ascii="Times New Roman" w:hAnsi="Times New Roman" w:cs="Times New Roman"/>
          <w:b/>
          <w:i/>
          <w:sz w:val="20"/>
          <w:szCs w:val="20"/>
          <w:shd w:val="clear" w:color="auto" w:fill="FFFFFF"/>
        </w:rPr>
        <w:t>Время выполнения анализа:</w:t>
      </w:r>
      <w:r w:rsidRPr="00B130CD">
        <w:rPr>
          <w:rFonts w:ascii="Times New Roman" w:hAnsi="Times New Roman" w:cs="Times New Roman"/>
          <w:i/>
          <w:sz w:val="20"/>
          <w:szCs w:val="20"/>
          <w:shd w:val="clear" w:color="auto" w:fill="FFFFFF"/>
        </w:rPr>
        <w:t xml:space="preserve"> 90 минут</w:t>
      </w:r>
    </w:p>
    <w:tbl>
      <w:tblPr>
        <w:tblW w:w="459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B130CD" w:rsidRPr="00B130CD" w:rsidTr="00FE4C25">
        <w:trPr>
          <w:tblHeader/>
        </w:trPr>
        <w:tc>
          <w:tcPr>
            <w:tcW w:w="1666" w:type="pct"/>
            <w:shd w:val="clear" w:color="auto" w:fill="D3D3D3"/>
          </w:tcPr>
          <w:p w:rsidR="00B130CD" w:rsidRPr="00B130CD" w:rsidRDefault="00B130CD" w:rsidP="00A17073">
            <w:pPr>
              <w:spacing w:after="0" w:line="240" w:lineRule="auto"/>
              <w:jc w:val="center"/>
              <w:rPr>
                <w:rFonts w:ascii="Times New Roman" w:eastAsia="Arial Unicode MS" w:hAnsi="Times New Roman" w:cs="Times New Roman"/>
                <w:i/>
                <w:sz w:val="20"/>
                <w:szCs w:val="20"/>
              </w:rPr>
            </w:pPr>
            <w:r w:rsidRPr="00B130CD">
              <w:rPr>
                <w:rFonts w:ascii="Times New Roman" w:eastAsia="Arial Unicode MS" w:hAnsi="Times New Roman" w:cs="Times New Roman"/>
                <w:i/>
                <w:sz w:val="20"/>
                <w:szCs w:val="20"/>
              </w:rPr>
              <w:t>Оригинал (EN)</w:t>
            </w:r>
          </w:p>
        </w:tc>
        <w:tc>
          <w:tcPr>
            <w:tcW w:w="1666" w:type="pct"/>
            <w:shd w:val="clear" w:color="auto" w:fill="D3D3D3"/>
          </w:tcPr>
          <w:p w:rsidR="00B130CD" w:rsidRPr="00B130CD" w:rsidRDefault="00B130CD" w:rsidP="00A17073">
            <w:pPr>
              <w:spacing w:after="0" w:line="240" w:lineRule="auto"/>
              <w:jc w:val="center"/>
              <w:rPr>
                <w:rFonts w:ascii="Times New Roman" w:eastAsia="Arial Unicode MS" w:hAnsi="Times New Roman" w:cs="Times New Roman"/>
                <w:i/>
                <w:sz w:val="20"/>
                <w:szCs w:val="20"/>
              </w:rPr>
            </w:pPr>
            <w:r w:rsidRPr="00B130CD">
              <w:rPr>
                <w:rFonts w:ascii="Times New Roman" w:eastAsia="Arial Unicode MS" w:hAnsi="Times New Roman" w:cs="Times New Roman"/>
                <w:i/>
                <w:sz w:val="20"/>
                <w:szCs w:val="20"/>
              </w:rPr>
              <w:t>Перевод 1 (RU)</w:t>
            </w:r>
          </w:p>
        </w:tc>
        <w:tc>
          <w:tcPr>
            <w:tcW w:w="1667" w:type="pct"/>
            <w:shd w:val="clear" w:color="auto" w:fill="D3D3D3"/>
          </w:tcPr>
          <w:p w:rsidR="00B130CD" w:rsidRPr="00B130CD" w:rsidRDefault="00B130CD" w:rsidP="00A17073">
            <w:pPr>
              <w:spacing w:after="0" w:line="240" w:lineRule="auto"/>
              <w:jc w:val="center"/>
              <w:rPr>
                <w:rFonts w:ascii="Times New Roman" w:eastAsia="Arial Unicode MS" w:hAnsi="Times New Roman" w:cs="Times New Roman"/>
                <w:i/>
                <w:sz w:val="20"/>
                <w:szCs w:val="20"/>
              </w:rPr>
            </w:pPr>
            <w:r w:rsidRPr="00B130CD">
              <w:rPr>
                <w:rFonts w:ascii="Times New Roman" w:eastAsia="Arial Unicode MS" w:hAnsi="Times New Roman" w:cs="Times New Roman"/>
                <w:i/>
                <w:sz w:val="20"/>
                <w:szCs w:val="20"/>
              </w:rPr>
              <w:t>Перевод 2 (RU)</w:t>
            </w:r>
          </w:p>
        </w:tc>
      </w:tr>
      <w:tr w:rsidR="00B130CD" w:rsidRPr="00B130CD" w:rsidTr="00FE4C25">
        <w:tc>
          <w:tcPr>
            <w:tcW w:w="1666" w:type="pct"/>
            <w:shd w:val="clear" w:color="auto" w:fill="FFFFFF"/>
          </w:tcPr>
          <w:p w:rsidR="00B130CD" w:rsidRPr="00B130CD" w:rsidRDefault="00B130CD" w:rsidP="00A17073">
            <w:pPr>
              <w:spacing w:after="0" w:line="240" w:lineRule="auto"/>
              <w:jc w:val="both"/>
              <w:rPr>
                <w:rFonts w:ascii="Times New Roman" w:hAnsi="Times New Roman" w:cs="Times New Roman"/>
                <w:i/>
                <w:sz w:val="20"/>
                <w:szCs w:val="20"/>
                <w:lang w:val="en-US"/>
              </w:rPr>
            </w:pPr>
            <w:bookmarkStart w:id="0" w:name="_Hlk171412794"/>
            <w:r w:rsidRPr="00B130CD">
              <w:rPr>
                <w:rFonts w:ascii="Times New Roman" w:hAnsi="Times New Roman" w:cs="Times New Roman"/>
                <w:i/>
                <w:sz w:val="20"/>
                <w:szCs w:val="20"/>
                <w:lang w:val="en-US"/>
              </w:rPr>
              <w:t xml:space="preserve">To denote this emotion, we need a term that is clearly emotion-related and is associated with humor and laughter but without being synonymous with </w:t>
            </w:r>
            <w:proofErr w:type="gramStart"/>
            <w:r w:rsidRPr="00B130CD">
              <w:rPr>
                <w:rFonts w:ascii="Times New Roman" w:hAnsi="Times New Roman" w:cs="Times New Roman"/>
                <w:i/>
                <w:sz w:val="20"/>
                <w:szCs w:val="20"/>
                <w:lang w:val="en-US"/>
              </w:rPr>
              <w:t>either one, and</w:t>
            </w:r>
            <w:proofErr w:type="gramEnd"/>
            <w:r w:rsidRPr="00B130CD">
              <w:rPr>
                <w:rFonts w:ascii="Times New Roman" w:hAnsi="Times New Roman" w:cs="Times New Roman"/>
                <w:i/>
                <w:sz w:val="20"/>
                <w:szCs w:val="20"/>
                <w:lang w:val="en-US"/>
              </w:rPr>
              <w:t xml:space="preserve"> which can have a range of intensities. </w:t>
            </w:r>
          </w:p>
          <w:p w:rsidR="00B130CD" w:rsidRPr="00B130CD" w:rsidRDefault="00B130CD" w:rsidP="00A17073">
            <w:pPr>
              <w:spacing w:after="0" w:line="240" w:lineRule="auto"/>
              <w:rPr>
                <w:rFonts w:ascii="Times New Roman" w:eastAsia="Arial Unicode MS" w:hAnsi="Times New Roman" w:cs="Times New Roman"/>
                <w:i/>
                <w:sz w:val="20"/>
                <w:szCs w:val="20"/>
                <w:lang w:val="en-US"/>
              </w:rPr>
            </w:pPr>
          </w:p>
        </w:tc>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 xml:space="preserve">Для обозначения этой эмоции нам нужен термин, который непосредственно связан с эмоцией, а также с юмором и смехом, но не является их синонимом и который может иметь различную интенсивность. </w:t>
            </w:r>
          </w:p>
        </w:tc>
        <w:tc>
          <w:tcPr>
            <w:tcW w:w="1667"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lang w:val="ru"/>
              </w:rPr>
            </w:pPr>
            <w:r w:rsidRPr="00B130CD">
              <w:rPr>
                <w:rFonts w:ascii="Times New Roman" w:hAnsi="Times New Roman" w:cs="Times New Roman"/>
                <w:i/>
                <w:sz w:val="20"/>
                <w:szCs w:val="20"/>
              </w:rPr>
              <w:t xml:space="preserve">Для обозначения этой эмоции нам нужен термин, который четко связан с эмоциями и ассоциируется с юмором и смехом, но не является синонимом ни того, ни другого, и который может иметь различные интенсивности. </w:t>
            </w:r>
          </w:p>
        </w:tc>
      </w:tr>
      <w:tr w:rsidR="00B130CD" w:rsidRPr="00B130CD" w:rsidTr="00FE4C25">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lang w:val="en-US"/>
              </w:rPr>
            </w:pPr>
            <w:r w:rsidRPr="00B130CD">
              <w:rPr>
                <w:rFonts w:ascii="Times New Roman" w:hAnsi="Times New Roman" w:cs="Times New Roman"/>
                <w:i/>
                <w:sz w:val="20"/>
                <w:szCs w:val="20"/>
                <w:lang w:val="en-US"/>
              </w:rPr>
              <w:t>In my view, the word mirth works very well for this purpose.</w:t>
            </w:r>
          </w:p>
        </w:tc>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На мой взгляд, слово «радость» очень хорошо подходит для этой цели.</w:t>
            </w:r>
          </w:p>
        </w:tc>
        <w:tc>
          <w:tcPr>
            <w:tcW w:w="1667"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На мой взгляд, слово "веселье" отлично подходит для этой цели.</w:t>
            </w:r>
          </w:p>
        </w:tc>
      </w:tr>
      <w:tr w:rsidR="00B130CD" w:rsidRPr="00B130CD" w:rsidTr="00FE4C25">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lang w:val="en-US"/>
              </w:rPr>
            </w:pPr>
            <w:r w:rsidRPr="00B130CD">
              <w:rPr>
                <w:rFonts w:ascii="Times New Roman" w:hAnsi="Times New Roman" w:cs="Times New Roman"/>
                <w:i/>
                <w:sz w:val="20"/>
                <w:szCs w:val="20"/>
                <w:lang w:val="en-US"/>
              </w:rPr>
              <w:t xml:space="preserve">The Oxford English Dictionary defines mirth as "pleasurable </w:t>
            </w:r>
            <w:proofErr w:type="gramStart"/>
            <w:r w:rsidRPr="00B130CD">
              <w:rPr>
                <w:rFonts w:ascii="Times New Roman" w:hAnsi="Times New Roman" w:cs="Times New Roman"/>
                <w:i/>
                <w:sz w:val="20"/>
                <w:szCs w:val="20"/>
                <w:lang w:val="en-US"/>
              </w:rPr>
              <w:t>feeling, ...</w:t>
            </w:r>
            <w:proofErr w:type="gramEnd"/>
            <w:r w:rsidRPr="00B130CD">
              <w:rPr>
                <w:rFonts w:ascii="Times New Roman" w:hAnsi="Times New Roman" w:cs="Times New Roman"/>
                <w:i/>
                <w:sz w:val="20"/>
                <w:szCs w:val="20"/>
                <w:lang w:val="en-US"/>
              </w:rPr>
              <w:t xml:space="preserve"> joy, happiness; gaiety of mind, as manifested in jest and laughter; merriment, hilarity" (Simpson and Weiner, 1989, p. 841).</w:t>
            </w:r>
          </w:p>
        </w:tc>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«Оксфордский словарь английского языка» определяет радость как «приятное чувство... веселье, счастье; веселое настроение, проявляющееся в шутках и смехе; веселость» (</w:t>
            </w:r>
            <w:proofErr w:type="spellStart"/>
            <w:r w:rsidRPr="00B130CD">
              <w:rPr>
                <w:rFonts w:ascii="Times New Roman" w:hAnsi="Times New Roman" w:cs="Times New Roman"/>
                <w:i/>
                <w:sz w:val="20"/>
                <w:szCs w:val="20"/>
              </w:rPr>
              <w:t>Simpson</w:t>
            </w:r>
            <w:proofErr w:type="spellEnd"/>
            <w:r w:rsidRPr="00B130CD">
              <w:rPr>
                <w:rFonts w:ascii="Times New Roman" w:hAnsi="Times New Roman" w:cs="Times New Roman"/>
                <w:i/>
                <w:sz w:val="20"/>
                <w:szCs w:val="20"/>
              </w:rPr>
              <w:t xml:space="preserve"> &amp; </w:t>
            </w:r>
            <w:proofErr w:type="spellStart"/>
            <w:r w:rsidRPr="00B130CD">
              <w:rPr>
                <w:rFonts w:ascii="Times New Roman" w:hAnsi="Times New Roman" w:cs="Times New Roman"/>
                <w:i/>
                <w:sz w:val="20"/>
                <w:szCs w:val="20"/>
              </w:rPr>
              <w:t>Weiner</w:t>
            </w:r>
            <w:proofErr w:type="spellEnd"/>
            <w:r w:rsidRPr="00B130CD">
              <w:rPr>
                <w:rFonts w:ascii="Times New Roman" w:hAnsi="Times New Roman" w:cs="Times New Roman"/>
                <w:i/>
                <w:sz w:val="20"/>
                <w:szCs w:val="20"/>
              </w:rPr>
              <w:t>, 1989).</w:t>
            </w:r>
          </w:p>
        </w:tc>
        <w:tc>
          <w:tcPr>
            <w:tcW w:w="1667"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 xml:space="preserve">Оксфордский английский словарь определяет веселье как "приятное чувство, радость, счастье; веселость ума, проявляющаяся в шутках и смехе; веселье, веселость" (Симпсон и </w:t>
            </w:r>
            <w:proofErr w:type="spellStart"/>
            <w:r w:rsidRPr="00B130CD">
              <w:rPr>
                <w:rFonts w:ascii="Times New Roman" w:hAnsi="Times New Roman" w:cs="Times New Roman"/>
                <w:i/>
                <w:sz w:val="20"/>
                <w:szCs w:val="20"/>
              </w:rPr>
              <w:t>Уайнер</w:t>
            </w:r>
            <w:proofErr w:type="spellEnd"/>
            <w:r w:rsidRPr="00B130CD">
              <w:rPr>
                <w:rFonts w:ascii="Times New Roman" w:hAnsi="Times New Roman" w:cs="Times New Roman"/>
                <w:i/>
                <w:sz w:val="20"/>
                <w:szCs w:val="20"/>
              </w:rPr>
              <w:t>, 1989, стр. 841).</w:t>
            </w:r>
          </w:p>
        </w:tc>
      </w:tr>
      <w:tr w:rsidR="00B130CD" w:rsidRPr="00B130CD" w:rsidTr="00FE4C25">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lang w:val="en-US"/>
              </w:rPr>
            </w:pPr>
            <w:r w:rsidRPr="00B130CD">
              <w:rPr>
                <w:rFonts w:ascii="Times New Roman" w:hAnsi="Times New Roman" w:cs="Times New Roman"/>
                <w:i/>
                <w:sz w:val="20"/>
                <w:szCs w:val="20"/>
                <w:lang w:val="en-US"/>
              </w:rPr>
              <w:t>This seems to be exactly the required meaning.</w:t>
            </w:r>
          </w:p>
        </w:tc>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 xml:space="preserve">По-видимому, это именно то значение, которое нам </w:t>
            </w:r>
            <w:r w:rsidRPr="00B130CD">
              <w:rPr>
                <w:rFonts w:ascii="Times New Roman" w:hAnsi="Times New Roman" w:cs="Times New Roman"/>
                <w:i/>
                <w:sz w:val="20"/>
                <w:szCs w:val="20"/>
              </w:rPr>
              <w:lastRenderedPageBreak/>
              <w:t>требуется.</w:t>
            </w:r>
          </w:p>
        </w:tc>
        <w:tc>
          <w:tcPr>
            <w:tcW w:w="1667"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lastRenderedPageBreak/>
              <w:t>Кажется, что это именно требуемое значение.</w:t>
            </w:r>
          </w:p>
        </w:tc>
      </w:tr>
      <w:tr w:rsidR="00B130CD" w:rsidRPr="00B130CD" w:rsidTr="00FE4C25">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lang w:val="en-US"/>
              </w:rPr>
            </w:pPr>
            <w:r w:rsidRPr="00B130CD">
              <w:rPr>
                <w:rFonts w:ascii="Times New Roman" w:hAnsi="Times New Roman" w:cs="Times New Roman"/>
                <w:i/>
                <w:sz w:val="20"/>
                <w:szCs w:val="20"/>
                <w:lang w:val="en-US"/>
              </w:rPr>
              <w:lastRenderedPageBreak/>
              <w:t>Some researchers have used the word mirth to refer to smiling and laughter, which are facial and vocal expressions of the emotion rather than the emotion itself, and therefore should be kept distinct.</w:t>
            </w:r>
          </w:p>
        </w:tc>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Некоторые исследователи использовали слово «радость» для обозначения улыбки и смеха, но улыбка и смех являются мимическим и вокальным выражением этой эмоции, а не самой эмоцией, и поэтому должны называться иначе.</w:t>
            </w:r>
          </w:p>
        </w:tc>
        <w:tc>
          <w:tcPr>
            <w:tcW w:w="1667"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Некоторые исследователи использовали слово "веселье" для обозначения улыбки и смеха, которые являются лицевыми и вокальными выражениями эмоции, а не самой эмоцией, поэтому их следует различать.</w:t>
            </w:r>
          </w:p>
        </w:tc>
      </w:tr>
      <w:tr w:rsidR="00B130CD" w:rsidRPr="00B130CD" w:rsidTr="00FE4C25">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lang w:val="en-US"/>
              </w:rPr>
            </w:pPr>
            <w:r w:rsidRPr="00B130CD">
              <w:rPr>
                <w:rFonts w:ascii="Times New Roman" w:hAnsi="Times New Roman" w:cs="Times New Roman"/>
                <w:i/>
                <w:sz w:val="20"/>
                <w:szCs w:val="20"/>
                <w:lang w:val="en-US"/>
              </w:rPr>
              <w:t>In this book, then, I will refer to this emotion as mirth.</w:t>
            </w:r>
          </w:p>
        </w:tc>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Итак, в данной книге я буду называть эту эмоцию радостью.</w:t>
            </w:r>
          </w:p>
        </w:tc>
        <w:tc>
          <w:tcPr>
            <w:tcW w:w="1667"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В этой книге я буду обращаться к этой эмоции как к веселью.</w:t>
            </w:r>
          </w:p>
        </w:tc>
      </w:tr>
      <w:tr w:rsidR="00B130CD" w:rsidRPr="00B130CD" w:rsidTr="00FE4C25">
        <w:tc>
          <w:tcPr>
            <w:tcW w:w="1666" w:type="pct"/>
            <w:shd w:val="clear" w:color="auto" w:fill="FFFFFF"/>
          </w:tcPr>
          <w:p w:rsidR="00B130CD" w:rsidRPr="00B130CD" w:rsidRDefault="00B130CD" w:rsidP="00A17073">
            <w:pPr>
              <w:spacing w:after="0" w:line="240" w:lineRule="auto"/>
              <w:jc w:val="both"/>
              <w:rPr>
                <w:rFonts w:ascii="Times New Roman" w:eastAsia="Arial Unicode MS" w:hAnsi="Times New Roman" w:cs="Times New Roman"/>
                <w:i/>
                <w:sz w:val="20"/>
                <w:szCs w:val="20"/>
                <w:lang w:val="en-US"/>
              </w:rPr>
            </w:pPr>
            <w:r w:rsidRPr="00B130CD">
              <w:rPr>
                <w:rFonts w:ascii="Times New Roman" w:hAnsi="Times New Roman" w:cs="Times New Roman"/>
                <w:i/>
                <w:sz w:val="20"/>
                <w:szCs w:val="20"/>
                <w:lang w:val="en-US"/>
              </w:rPr>
              <w:t xml:space="preserve">Mirth, then, is the distinctive emotion that is elicited by the perception of humor. </w:t>
            </w:r>
          </w:p>
        </w:tc>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 xml:space="preserve">Таким образом, радость – это особая эмоция, вызываемая восприятием юмора. </w:t>
            </w:r>
          </w:p>
        </w:tc>
        <w:tc>
          <w:tcPr>
            <w:tcW w:w="1667"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 xml:space="preserve">Веселье, таким образом, является характерной эмоцией, вызываемой восприятием юмора. </w:t>
            </w:r>
          </w:p>
        </w:tc>
      </w:tr>
      <w:tr w:rsidR="00B130CD" w:rsidRPr="00B130CD" w:rsidTr="00FE4C25">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lang w:val="en-US"/>
              </w:rPr>
            </w:pPr>
            <w:r w:rsidRPr="00B130CD">
              <w:rPr>
                <w:rFonts w:ascii="Times New Roman" w:hAnsi="Times New Roman" w:cs="Times New Roman"/>
                <w:i/>
                <w:sz w:val="20"/>
                <w:szCs w:val="20"/>
                <w:lang w:val="en-US"/>
              </w:rPr>
              <w:t>Like other emotions (e.g., joy, love, sadness, fear), mirth can occur with varying degrees of intensity, ranging from mild feelings of amusement to very high levels of hilarity (</w:t>
            </w:r>
            <w:proofErr w:type="spellStart"/>
            <w:r w:rsidRPr="00B130CD">
              <w:rPr>
                <w:rFonts w:ascii="Times New Roman" w:hAnsi="Times New Roman" w:cs="Times New Roman"/>
                <w:i/>
                <w:sz w:val="20"/>
                <w:szCs w:val="20"/>
                <w:lang w:val="en-US"/>
              </w:rPr>
              <w:t>Ruch</w:t>
            </w:r>
            <w:proofErr w:type="spellEnd"/>
            <w:r w:rsidRPr="00B130CD">
              <w:rPr>
                <w:rFonts w:ascii="Times New Roman" w:hAnsi="Times New Roman" w:cs="Times New Roman"/>
                <w:i/>
                <w:sz w:val="20"/>
                <w:szCs w:val="20"/>
                <w:lang w:val="en-US"/>
              </w:rPr>
              <w:t>, 1993).</w:t>
            </w:r>
          </w:p>
        </w:tc>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Подобно другим эмоциям (например, счастью, любви, печали, страху), у радости могут быть различные степени интенсивности: от умеренной веселости до очень высокого уровня веселья (</w:t>
            </w:r>
            <w:proofErr w:type="spellStart"/>
            <w:r w:rsidRPr="00B130CD">
              <w:rPr>
                <w:rFonts w:ascii="Times New Roman" w:hAnsi="Times New Roman" w:cs="Times New Roman"/>
                <w:i/>
                <w:sz w:val="20"/>
                <w:szCs w:val="20"/>
              </w:rPr>
              <w:t>Ruch</w:t>
            </w:r>
            <w:proofErr w:type="spellEnd"/>
            <w:r w:rsidRPr="00B130CD">
              <w:rPr>
                <w:rFonts w:ascii="Times New Roman" w:hAnsi="Times New Roman" w:cs="Times New Roman"/>
                <w:i/>
                <w:sz w:val="20"/>
                <w:szCs w:val="20"/>
              </w:rPr>
              <w:t>, 1993).</w:t>
            </w:r>
          </w:p>
        </w:tc>
        <w:tc>
          <w:tcPr>
            <w:tcW w:w="1667"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Как и другие эмоции (например, радость, любовь, печаль, страх), веселье может проявляться с различной интенсивностью, начиная от слабого чувства забавы до очень высоких уровней веселья (Рух, 1993).</w:t>
            </w:r>
          </w:p>
        </w:tc>
      </w:tr>
      <w:tr w:rsidR="00B130CD" w:rsidRPr="00B130CD" w:rsidTr="00FE4C25">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lang w:val="en-US"/>
              </w:rPr>
            </w:pPr>
            <w:r w:rsidRPr="00B130CD">
              <w:rPr>
                <w:rFonts w:ascii="Times New Roman" w:hAnsi="Times New Roman" w:cs="Times New Roman"/>
                <w:i/>
                <w:sz w:val="20"/>
                <w:szCs w:val="20"/>
                <w:lang w:val="en-US"/>
              </w:rPr>
              <w:t>Also like other emotions, mirth has physiological as well as experiential components.</w:t>
            </w:r>
          </w:p>
        </w:tc>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Подобно другим эмоциям, радость также имеет как физиологические, так и эмпирические компоненты.</w:t>
            </w:r>
          </w:p>
        </w:tc>
        <w:tc>
          <w:tcPr>
            <w:tcW w:w="1667"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Также как и другие эмоции, веселье имеет физиологические и опытные компоненты.</w:t>
            </w:r>
          </w:p>
        </w:tc>
      </w:tr>
      <w:tr w:rsidR="00B130CD" w:rsidRPr="00B130CD" w:rsidTr="00FE4C25">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lang w:val="en-US"/>
              </w:rPr>
            </w:pPr>
            <w:r w:rsidRPr="00B130CD">
              <w:rPr>
                <w:rFonts w:ascii="Times New Roman" w:hAnsi="Times New Roman" w:cs="Times New Roman"/>
                <w:i/>
                <w:sz w:val="20"/>
                <w:szCs w:val="20"/>
                <w:lang w:val="en-US"/>
              </w:rPr>
              <w:t>Along with the distinctive subjective feelings of pleasure, amusement, and cheerfulness, this emotion is accompanied by a range of biochemical changes in the brain, autonomic nervous system, and endocrine system, involving a variety of molecules, including neurotransmitters, hormones, opioids, and neuropeptides (</w:t>
            </w:r>
            <w:proofErr w:type="spellStart"/>
            <w:r w:rsidRPr="00B130CD">
              <w:rPr>
                <w:rFonts w:ascii="Times New Roman" w:hAnsi="Times New Roman" w:cs="Times New Roman"/>
                <w:i/>
                <w:sz w:val="20"/>
                <w:szCs w:val="20"/>
                <w:lang w:val="en-US"/>
              </w:rPr>
              <w:t>Panksepp</w:t>
            </w:r>
            <w:proofErr w:type="spellEnd"/>
            <w:r w:rsidRPr="00B130CD">
              <w:rPr>
                <w:rFonts w:ascii="Times New Roman" w:hAnsi="Times New Roman" w:cs="Times New Roman"/>
                <w:i/>
                <w:sz w:val="20"/>
                <w:szCs w:val="20"/>
                <w:lang w:val="en-US"/>
              </w:rPr>
              <w:t>, 1993).</w:t>
            </w:r>
          </w:p>
        </w:tc>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 xml:space="preserve">Наряду с характерными субъективными чувствами удовольствия, развлечения и </w:t>
            </w:r>
            <w:proofErr w:type="spellStart"/>
            <w:r w:rsidRPr="00B130CD">
              <w:rPr>
                <w:rFonts w:ascii="Times New Roman" w:hAnsi="Times New Roman" w:cs="Times New Roman"/>
                <w:i/>
                <w:sz w:val="20"/>
                <w:szCs w:val="20"/>
              </w:rPr>
              <w:t>жизнерадости</w:t>
            </w:r>
            <w:proofErr w:type="spellEnd"/>
            <w:r w:rsidRPr="00B130CD">
              <w:rPr>
                <w:rFonts w:ascii="Times New Roman" w:hAnsi="Times New Roman" w:cs="Times New Roman"/>
                <w:i/>
                <w:sz w:val="20"/>
                <w:szCs w:val="20"/>
              </w:rPr>
              <w:t xml:space="preserve"> эта эмоция сопровождается целым рядом биохимических изменений в мозгу, вегетативной нервной системе и эндокринной системе, касающихся таких веществ, как медиаторы, гормоны, </w:t>
            </w:r>
            <w:proofErr w:type="spellStart"/>
            <w:r w:rsidRPr="00B130CD">
              <w:rPr>
                <w:rFonts w:ascii="Times New Roman" w:hAnsi="Times New Roman" w:cs="Times New Roman"/>
                <w:i/>
                <w:sz w:val="20"/>
                <w:szCs w:val="20"/>
              </w:rPr>
              <w:t>опиоиды</w:t>
            </w:r>
            <w:proofErr w:type="spellEnd"/>
            <w:r w:rsidRPr="00B130CD">
              <w:rPr>
                <w:rFonts w:ascii="Times New Roman" w:hAnsi="Times New Roman" w:cs="Times New Roman"/>
                <w:i/>
                <w:sz w:val="20"/>
                <w:szCs w:val="20"/>
              </w:rPr>
              <w:t xml:space="preserve"> и </w:t>
            </w:r>
            <w:proofErr w:type="spellStart"/>
            <w:r w:rsidRPr="00B130CD">
              <w:rPr>
                <w:rFonts w:ascii="Times New Roman" w:hAnsi="Times New Roman" w:cs="Times New Roman"/>
                <w:i/>
                <w:sz w:val="20"/>
                <w:szCs w:val="20"/>
              </w:rPr>
              <w:t>нейро</w:t>
            </w:r>
            <w:proofErr w:type="spellEnd"/>
            <w:r w:rsidRPr="00B130CD">
              <w:rPr>
                <w:rFonts w:ascii="Times New Roman" w:hAnsi="Times New Roman" w:cs="Times New Roman"/>
                <w:i/>
                <w:sz w:val="20"/>
                <w:szCs w:val="20"/>
              </w:rPr>
              <w:t>-пептиды (</w:t>
            </w:r>
            <w:proofErr w:type="spellStart"/>
            <w:r w:rsidRPr="00B130CD">
              <w:rPr>
                <w:rFonts w:ascii="Times New Roman" w:hAnsi="Times New Roman" w:cs="Times New Roman"/>
                <w:i/>
                <w:sz w:val="20"/>
                <w:szCs w:val="20"/>
              </w:rPr>
              <w:t>Panksepp</w:t>
            </w:r>
            <w:proofErr w:type="spellEnd"/>
            <w:r w:rsidRPr="00B130CD">
              <w:rPr>
                <w:rFonts w:ascii="Times New Roman" w:hAnsi="Times New Roman" w:cs="Times New Roman"/>
                <w:i/>
                <w:sz w:val="20"/>
                <w:szCs w:val="20"/>
              </w:rPr>
              <w:t>, 1993).</w:t>
            </w:r>
          </w:p>
        </w:tc>
        <w:tc>
          <w:tcPr>
            <w:tcW w:w="1667"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 xml:space="preserve">Вместе с характерными субъективными ощущениями удовольствия, забавы и веселости, эта эмоция сопровождается рядом биохимических изменений в мозге, автономной нервной системе и эндокринной системе, включая различные молекулы, включая </w:t>
            </w:r>
            <w:proofErr w:type="spellStart"/>
            <w:r w:rsidRPr="00B130CD">
              <w:rPr>
                <w:rFonts w:ascii="Times New Roman" w:hAnsi="Times New Roman" w:cs="Times New Roman"/>
                <w:i/>
                <w:sz w:val="20"/>
                <w:szCs w:val="20"/>
              </w:rPr>
              <w:t>нейропередатчики</w:t>
            </w:r>
            <w:proofErr w:type="spellEnd"/>
            <w:r w:rsidRPr="00B130CD">
              <w:rPr>
                <w:rFonts w:ascii="Times New Roman" w:hAnsi="Times New Roman" w:cs="Times New Roman"/>
                <w:i/>
                <w:sz w:val="20"/>
                <w:szCs w:val="20"/>
              </w:rPr>
              <w:t xml:space="preserve">, гормоны, </w:t>
            </w:r>
            <w:proofErr w:type="spellStart"/>
            <w:r w:rsidRPr="00B130CD">
              <w:rPr>
                <w:rFonts w:ascii="Times New Roman" w:hAnsi="Times New Roman" w:cs="Times New Roman"/>
                <w:i/>
                <w:sz w:val="20"/>
                <w:szCs w:val="20"/>
              </w:rPr>
              <w:t>опиоиды</w:t>
            </w:r>
            <w:proofErr w:type="spellEnd"/>
            <w:r w:rsidRPr="00B130CD">
              <w:rPr>
                <w:rFonts w:ascii="Times New Roman" w:hAnsi="Times New Roman" w:cs="Times New Roman"/>
                <w:i/>
                <w:sz w:val="20"/>
                <w:szCs w:val="20"/>
              </w:rPr>
              <w:t xml:space="preserve"> и </w:t>
            </w:r>
            <w:proofErr w:type="spellStart"/>
            <w:r w:rsidRPr="00B130CD">
              <w:rPr>
                <w:rFonts w:ascii="Times New Roman" w:hAnsi="Times New Roman" w:cs="Times New Roman"/>
                <w:i/>
                <w:sz w:val="20"/>
                <w:szCs w:val="20"/>
              </w:rPr>
              <w:t>нейропептиды</w:t>
            </w:r>
            <w:proofErr w:type="spellEnd"/>
            <w:r w:rsidRPr="00B130CD">
              <w:rPr>
                <w:rFonts w:ascii="Times New Roman" w:hAnsi="Times New Roman" w:cs="Times New Roman"/>
                <w:i/>
                <w:sz w:val="20"/>
                <w:szCs w:val="20"/>
              </w:rPr>
              <w:t xml:space="preserve"> (</w:t>
            </w:r>
            <w:proofErr w:type="spellStart"/>
            <w:r w:rsidRPr="00B130CD">
              <w:rPr>
                <w:rFonts w:ascii="Times New Roman" w:hAnsi="Times New Roman" w:cs="Times New Roman"/>
                <w:i/>
                <w:sz w:val="20"/>
                <w:szCs w:val="20"/>
              </w:rPr>
              <w:t>Панксепп</w:t>
            </w:r>
            <w:proofErr w:type="spellEnd"/>
            <w:r w:rsidRPr="00B130CD">
              <w:rPr>
                <w:rFonts w:ascii="Times New Roman" w:hAnsi="Times New Roman" w:cs="Times New Roman"/>
                <w:i/>
                <w:sz w:val="20"/>
                <w:szCs w:val="20"/>
              </w:rPr>
              <w:t>, 1993).</w:t>
            </w:r>
          </w:p>
        </w:tc>
      </w:tr>
      <w:tr w:rsidR="00B130CD" w:rsidRPr="00B130CD" w:rsidTr="00FE4C25">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lang w:val="en-US"/>
              </w:rPr>
            </w:pPr>
            <w:r w:rsidRPr="00B130CD">
              <w:rPr>
                <w:rFonts w:ascii="Times New Roman" w:hAnsi="Times New Roman" w:cs="Times New Roman"/>
                <w:i/>
                <w:sz w:val="20"/>
                <w:szCs w:val="20"/>
                <w:lang w:val="en-US"/>
              </w:rPr>
              <w:t xml:space="preserve">This neurochemical cocktail has further effects on many parts of the body, including the cardiovascular, </w:t>
            </w:r>
            <w:proofErr w:type="spellStart"/>
            <w:r w:rsidRPr="00B130CD">
              <w:rPr>
                <w:rFonts w:ascii="Times New Roman" w:hAnsi="Times New Roman" w:cs="Times New Roman"/>
                <w:i/>
                <w:sz w:val="20"/>
                <w:szCs w:val="20"/>
                <w:lang w:val="en-US"/>
              </w:rPr>
              <w:t>muskuloskeletal</w:t>
            </w:r>
            <w:proofErr w:type="spellEnd"/>
            <w:r w:rsidRPr="00B130CD">
              <w:rPr>
                <w:rFonts w:ascii="Times New Roman" w:hAnsi="Times New Roman" w:cs="Times New Roman"/>
                <w:i/>
                <w:sz w:val="20"/>
                <w:szCs w:val="20"/>
                <w:lang w:val="en-US"/>
              </w:rPr>
              <w:t>, digestive, and immune systems (W. F. Fry, 1994).</w:t>
            </w:r>
          </w:p>
        </w:tc>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 xml:space="preserve">Этот нейрохимический коктейль влияет на многие части организма, включая </w:t>
            </w:r>
            <w:proofErr w:type="gramStart"/>
            <w:r w:rsidRPr="00B130CD">
              <w:rPr>
                <w:rFonts w:ascii="Times New Roman" w:hAnsi="Times New Roman" w:cs="Times New Roman"/>
                <w:i/>
                <w:sz w:val="20"/>
                <w:szCs w:val="20"/>
              </w:rPr>
              <w:t>сердечно-сосудистую</w:t>
            </w:r>
            <w:proofErr w:type="gramEnd"/>
            <w:r w:rsidRPr="00B130CD">
              <w:rPr>
                <w:rFonts w:ascii="Times New Roman" w:hAnsi="Times New Roman" w:cs="Times New Roman"/>
                <w:i/>
                <w:sz w:val="20"/>
                <w:szCs w:val="20"/>
              </w:rPr>
              <w:t>, скелетно-мышечную, пищеварительную и иммунную системы (</w:t>
            </w:r>
            <w:r w:rsidRPr="00B130CD">
              <w:rPr>
                <w:rFonts w:ascii="Times New Roman" w:hAnsi="Times New Roman" w:cs="Times New Roman"/>
                <w:i/>
                <w:sz w:val="20"/>
                <w:szCs w:val="20"/>
                <w:lang w:val="en-US"/>
              </w:rPr>
              <w:t>Fry</w:t>
            </w:r>
            <w:r w:rsidRPr="00B130CD">
              <w:rPr>
                <w:rFonts w:ascii="Times New Roman" w:hAnsi="Times New Roman" w:cs="Times New Roman"/>
                <w:i/>
                <w:sz w:val="20"/>
                <w:szCs w:val="20"/>
              </w:rPr>
              <w:t>, 1994).</w:t>
            </w:r>
          </w:p>
        </w:tc>
        <w:tc>
          <w:tcPr>
            <w:tcW w:w="1667"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 xml:space="preserve">Этот нейрохимический коктейль оказывает дополнительное воздействие на многие части тела, включая </w:t>
            </w:r>
            <w:proofErr w:type="gramStart"/>
            <w:r w:rsidRPr="00B130CD">
              <w:rPr>
                <w:rFonts w:ascii="Times New Roman" w:hAnsi="Times New Roman" w:cs="Times New Roman"/>
                <w:i/>
                <w:sz w:val="20"/>
                <w:szCs w:val="20"/>
              </w:rPr>
              <w:t>сердечно-сосудистую</w:t>
            </w:r>
            <w:proofErr w:type="gramEnd"/>
            <w:r w:rsidRPr="00B130CD">
              <w:rPr>
                <w:rFonts w:ascii="Times New Roman" w:hAnsi="Times New Roman" w:cs="Times New Roman"/>
                <w:i/>
                <w:sz w:val="20"/>
                <w:szCs w:val="20"/>
              </w:rPr>
              <w:t>, мышечно-скелетную, пищеварительную и иммунную системы (У. Ф. Фрай, 1994).</w:t>
            </w:r>
          </w:p>
        </w:tc>
      </w:tr>
      <w:tr w:rsidR="00B130CD" w:rsidRPr="00B130CD" w:rsidTr="00FE4C25">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lang w:val="en-US"/>
              </w:rPr>
            </w:pPr>
            <w:r w:rsidRPr="00B130CD">
              <w:rPr>
                <w:rFonts w:ascii="Times New Roman" w:hAnsi="Times New Roman" w:cs="Times New Roman"/>
                <w:i/>
                <w:sz w:val="20"/>
                <w:szCs w:val="20"/>
                <w:lang w:val="en-US"/>
              </w:rPr>
              <w:t>The biological concomitants of the emotion of mirth form the basis of claims that have been made in recent years about potential health benefits of humor and laughter.</w:t>
            </w:r>
          </w:p>
        </w:tc>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Биологические компоненты эмоции радости послужили основой для сделанных в последние годы заявлений о потенциальной пользе юмора и смеха для здоровья.</w:t>
            </w:r>
          </w:p>
        </w:tc>
        <w:tc>
          <w:tcPr>
            <w:tcW w:w="1667"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t>Биологические сопутствующие факторы эмоции веселья являются основой утверждений, которые были сделаны в последние годы относительно потенциальных польз здоровью от юмора и смеха.</w:t>
            </w:r>
          </w:p>
        </w:tc>
      </w:tr>
      <w:tr w:rsidR="00B130CD" w:rsidRPr="00B130CD" w:rsidTr="00FE4C25">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lang w:val="en-US"/>
              </w:rPr>
            </w:pPr>
            <w:r w:rsidRPr="00B130CD">
              <w:rPr>
                <w:rFonts w:ascii="Times New Roman" w:hAnsi="Times New Roman" w:cs="Times New Roman"/>
                <w:i/>
                <w:sz w:val="20"/>
                <w:szCs w:val="20"/>
                <w:lang w:val="en-US"/>
              </w:rPr>
              <w:t xml:space="preserve">However, the exact nature of the physiological changes accompanying mirth is not yet </w:t>
            </w:r>
            <w:r w:rsidRPr="00B130CD">
              <w:rPr>
                <w:rFonts w:ascii="Times New Roman" w:hAnsi="Times New Roman" w:cs="Times New Roman"/>
                <w:i/>
                <w:sz w:val="20"/>
                <w:szCs w:val="20"/>
                <w:lang w:val="en-US"/>
              </w:rPr>
              <w:lastRenderedPageBreak/>
              <w:t>well understood, and further research is needed before we can say with confidence whether these effects have significant health benefits (R. A. Martin, 2001, 2002).</w:t>
            </w:r>
          </w:p>
        </w:tc>
        <w:tc>
          <w:tcPr>
            <w:tcW w:w="1666"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lastRenderedPageBreak/>
              <w:t xml:space="preserve">Однако, точный характер физиологических изменений, сопровождающих радость, </w:t>
            </w:r>
            <w:r w:rsidRPr="00B130CD">
              <w:rPr>
                <w:rFonts w:ascii="Times New Roman" w:hAnsi="Times New Roman" w:cs="Times New Roman"/>
                <w:i/>
                <w:sz w:val="20"/>
                <w:szCs w:val="20"/>
              </w:rPr>
              <w:lastRenderedPageBreak/>
              <w:t>еще не вполне понятен и необходимы дополнительные исследования, прежде чем мы с уверенностью сможем сказать, приносят ли юмор и смех существенную пользу здоровью (</w:t>
            </w:r>
            <w:r w:rsidRPr="00B130CD">
              <w:rPr>
                <w:rFonts w:ascii="Times New Roman" w:hAnsi="Times New Roman" w:cs="Times New Roman"/>
                <w:i/>
                <w:sz w:val="20"/>
                <w:szCs w:val="20"/>
                <w:lang w:val="en-US"/>
              </w:rPr>
              <w:t>Martin</w:t>
            </w:r>
            <w:r w:rsidRPr="00B130CD">
              <w:rPr>
                <w:rFonts w:ascii="Times New Roman" w:hAnsi="Times New Roman" w:cs="Times New Roman"/>
                <w:i/>
                <w:sz w:val="20"/>
                <w:szCs w:val="20"/>
              </w:rPr>
              <w:t>, 2001, 2002).</w:t>
            </w:r>
          </w:p>
        </w:tc>
        <w:tc>
          <w:tcPr>
            <w:tcW w:w="1667" w:type="pct"/>
            <w:shd w:val="clear" w:color="auto" w:fill="FFFFFF"/>
          </w:tcPr>
          <w:p w:rsidR="00B130CD" w:rsidRPr="00B130CD" w:rsidRDefault="00B130CD" w:rsidP="00A17073">
            <w:pPr>
              <w:spacing w:after="0" w:line="240" w:lineRule="auto"/>
              <w:rPr>
                <w:rFonts w:ascii="Times New Roman" w:eastAsia="Arial Unicode MS" w:hAnsi="Times New Roman" w:cs="Times New Roman"/>
                <w:i/>
                <w:sz w:val="20"/>
                <w:szCs w:val="20"/>
              </w:rPr>
            </w:pPr>
            <w:r w:rsidRPr="00B130CD">
              <w:rPr>
                <w:rFonts w:ascii="Times New Roman" w:hAnsi="Times New Roman" w:cs="Times New Roman"/>
                <w:i/>
                <w:sz w:val="20"/>
                <w:szCs w:val="20"/>
              </w:rPr>
              <w:lastRenderedPageBreak/>
              <w:t xml:space="preserve">Однако точная природа физиологических изменений, сопровождающих веселье, пока </w:t>
            </w:r>
            <w:r w:rsidRPr="00B130CD">
              <w:rPr>
                <w:rFonts w:ascii="Times New Roman" w:hAnsi="Times New Roman" w:cs="Times New Roman"/>
                <w:i/>
                <w:sz w:val="20"/>
                <w:szCs w:val="20"/>
              </w:rPr>
              <w:lastRenderedPageBreak/>
              <w:t>не до конца понята, и требуется дальнейшее исследование, прежде чем мы сможем уверенно сказать, имеют ли эти эффекты значительные пользы для здоровья (Р. А. Мартин, 2001, 2002).</w:t>
            </w:r>
          </w:p>
        </w:tc>
      </w:tr>
    </w:tbl>
    <w:bookmarkEnd w:id="0"/>
    <w:p w:rsidR="00B130CD" w:rsidRPr="00B130CD" w:rsidRDefault="00B130CD" w:rsidP="00B130CD">
      <w:pPr>
        <w:jc w:val="right"/>
        <w:rPr>
          <w:rFonts w:ascii="Times New Roman" w:hAnsi="Times New Roman" w:cs="Times New Roman"/>
          <w:i/>
          <w:sz w:val="20"/>
          <w:szCs w:val="20"/>
          <w:lang w:val="en-US"/>
        </w:rPr>
      </w:pPr>
      <w:r w:rsidRPr="00B130CD">
        <w:rPr>
          <w:rFonts w:ascii="Times New Roman" w:hAnsi="Times New Roman" w:cs="Times New Roman"/>
          <w:i/>
          <w:sz w:val="20"/>
          <w:szCs w:val="20"/>
        </w:rPr>
        <w:lastRenderedPageBreak/>
        <w:t>Источник</w:t>
      </w:r>
      <w:r w:rsidRPr="00B130CD">
        <w:rPr>
          <w:rFonts w:ascii="Times New Roman" w:hAnsi="Times New Roman" w:cs="Times New Roman"/>
          <w:i/>
          <w:sz w:val="20"/>
          <w:szCs w:val="20"/>
          <w:lang w:val="en-US"/>
        </w:rPr>
        <w:t xml:space="preserve"> Rod A. </w:t>
      </w:r>
      <w:proofErr w:type="gramStart"/>
      <w:r w:rsidRPr="00B130CD">
        <w:rPr>
          <w:rFonts w:ascii="Times New Roman" w:hAnsi="Times New Roman" w:cs="Times New Roman"/>
          <w:i/>
          <w:sz w:val="20"/>
          <w:szCs w:val="20"/>
          <w:lang w:val="en-US"/>
        </w:rPr>
        <w:t>Martin (2007).</w:t>
      </w:r>
      <w:proofErr w:type="gramEnd"/>
      <w:r w:rsidRPr="00B130CD">
        <w:rPr>
          <w:rFonts w:ascii="Times New Roman" w:hAnsi="Times New Roman" w:cs="Times New Roman"/>
          <w:i/>
          <w:sz w:val="20"/>
          <w:szCs w:val="20"/>
          <w:lang w:val="en-US"/>
        </w:rPr>
        <w:t xml:space="preserve"> The Psychology of Humor: An Integrative Approach</w:t>
      </w:r>
    </w:p>
    <w:p w:rsidR="00CC27A2" w:rsidRDefault="00CC27A2" w:rsidP="00941EC7">
      <w:pPr>
        <w:shd w:val="clear" w:color="auto" w:fill="FFFFFF"/>
        <w:spacing w:line="240" w:lineRule="auto"/>
        <w:jc w:val="both"/>
        <w:rPr>
          <w:rFonts w:ascii="Times New Roman" w:eastAsia="Times New Roman" w:hAnsi="Times New Roman" w:cs="Times New Roman"/>
          <w:b/>
          <w:bCs/>
          <w:smallCaps/>
          <w:color w:val="333333"/>
          <w:sz w:val="24"/>
          <w:szCs w:val="24"/>
          <w:lang w:eastAsia="ru-RU"/>
        </w:rPr>
      </w:pPr>
    </w:p>
    <w:p w:rsidR="00CC27A2" w:rsidRDefault="00CC27A2" w:rsidP="00941EC7">
      <w:pPr>
        <w:shd w:val="clear" w:color="auto" w:fill="FFFFFF"/>
        <w:spacing w:line="240" w:lineRule="auto"/>
        <w:jc w:val="both"/>
        <w:rPr>
          <w:rFonts w:ascii="Times New Roman" w:eastAsia="Times New Roman" w:hAnsi="Times New Roman" w:cs="Times New Roman"/>
          <w:b/>
          <w:bCs/>
          <w:smallCaps/>
          <w:color w:val="333333"/>
          <w:sz w:val="24"/>
          <w:szCs w:val="24"/>
          <w:lang w:eastAsia="ru-RU"/>
        </w:rPr>
      </w:pPr>
    </w:p>
    <w:p w:rsidR="00941EC7" w:rsidRPr="00941EC7" w:rsidRDefault="00941EC7" w:rsidP="00941EC7">
      <w:pPr>
        <w:shd w:val="clear" w:color="auto" w:fill="FFFFFF"/>
        <w:spacing w:line="240" w:lineRule="auto"/>
        <w:jc w:val="both"/>
        <w:rPr>
          <w:rFonts w:ascii="Times New Roman" w:eastAsia="Times New Roman" w:hAnsi="Times New Roman" w:cs="Times New Roman"/>
          <w:color w:val="333333"/>
          <w:sz w:val="24"/>
          <w:szCs w:val="24"/>
          <w:lang w:eastAsia="ru-RU"/>
        </w:rPr>
      </w:pPr>
      <w:r w:rsidRPr="00941EC7">
        <w:rPr>
          <w:rFonts w:ascii="Times New Roman" w:eastAsia="Times New Roman" w:hAnsi="Times New Roman" w:cs="Times New Roman"/>
          <w:b/>
          <w:bCs/>
          <w:smallCaps/>
          <w:color w:val="333333"/>
          <w:sz w:val="24"/>
          <w:szCs w:val="24"/>
          <w:lang w:eastAsia="ru-RU"/>
        </w:rPr>
        <w:t>Устная часть</w:t>
      </w:r>
      <w:r w:rsidRPr="00941EC7">
        <w:rPr>
          <w:rFonts w:ascii="Times New Roman" w:eastAsia="Times New Roman" w:hAnsi="Times New Roman" w:cs="Times New Roman"/>
          <w:color w:val="333333"/>
          <w:sz w:val="24"/>
          <w:szCs w:val="24"/>
          <w:lang w:eastAsia="ru-RU"/>
        </w:rPr>
        <w:t> (собеседование </w:t>
      </w:r>
      <w:r w:rsidRPr="00941EC7">
        <w:rPr>
          <w:rFonts w:ascii="Times New Roman" w:eastAsia="Times New Roman" w:hAnsi="Times New Roman" w:cs="Times New Roman"/>
          <w:b/>
          <w:bCs/>
          <w:color w:val="333333"/>
          <w:sz w:val="24"/>
          <w:szCs w:val="24"/>
          <w:lang w:eastAsia="ru-RU"/>
        </w:rPr>
        <w:t>на английском языке</w:t>
      </w:r>
      <w:r w:rsidRPr="00941EC7">
        <w:rPr>
          <w:rFonts w:ascii="Times New Roman" w:eastAsia="Times New Roman" w:hAnsi="Times New Roman" w:cs="Times New Roman"/>
          <w:color w:val="333333"/>
          <w:sz w:val="24"/>
          <w:szCs w:val="24"/>
          <w:lang w:eastAsia="ru-RU"/>
        </w:rPr>
        <w:t>) включает следующие задания.</w:t>
      </w:r>
    </w:p>
    <w:p w:rsidR="00941EC7" w:rsidRPr="00941EC7" w:rsidRDefault="00941EC7" w:rsidP="00941EC7">
      <w:pPr>
        <w:numPr>
          <w:ilvl w:val="0"/>
          <w:numId w:val="2"/>
        </w:numPr>
        <w:shd w:val="clear" w:color="auto" w:fill="FFFFFF"/>
        <w:spacing w:line="240" w:lineRule="auto"/>
        <w:jc w:val="both"/>
        <w:rPr>
          <w:rFonts w:ascii="Times New Roman" w:eastAsia="Times New Roman" w:hAnsi="Times New Roman" w:cs="Times New Roman"/>
          <w:color w:val="333333"/>
          <w:sz w:val="24"/>
          <w:szCs w:val="24"/>
          <w:lang w:eastAsia="ru-RU"/>
        </w:rPr>
      </w:pPr>
      <w:proofErr w:type="spellStart"/>
      <w:proofErr w:type="gramStart"/>
      <w:r w:rsidRPr="00941EC7">
        <w:rPr>
          <w:rFonts w:ascii="Times New Roman" w:eastAsia="Times New Roman" w:hAnsi="Times New Roman" w:cs="Times New Roman"/>
          <w:color w:val="333333"/>
          <w:sz w:val="24"/>
          <w:szCs w:val="24"/>
          <w:lang w:eastAsia="ru-RU"/>
        </w:rPr>
        <w:t>Самопрезентация</w:t>
      </w:r>
      <w:proofErr w:type="spellEnd"/>
      <w:r w:rsidRPr="00941EC7">
        <w:rPr>
          <w:rFonts w:ascii="Times New Roman" w:eastAsia="Times New Roman" w:hAnsi="Times New Roman" w:cs="Times New Roman"/>
          <w:color w:val="333333"/>
          <w:sz w:val="24"/>
          <w:szCs w:val="24"/>
          <w:lang w:eastAsia="ru-RU"/>
        </w:rPr>
        <w:t xml:space="preserve"> поступающего в виде монологического высказывания длительностью не более 5 минут (поступающему рекомендуется кратко рассказать о себе, своем опыте профессиональной переводческой деятельности и причинах выбора программы).</w:t>
      </w:r>
      <w:proofErr w:type="gramEnd"/>
    </w:p>
    <w:p w:rsidR="00941EC7" w:rsidRPr="00941EC7" w:rsidRDefault="00941EC7" w:rsidP="00941EC7">
      <w:pPr>
        <w:numPr>
          <w:ilvl w:val="0"/>
          <w:numId w:val="2"/>
        </w:numPr>
        <w:shd w:val="clear" w:color="auto" w:fill="FFFFFF"/>
        <w:spacing w:line="240" w:lineRule="auto"/>
        <w:jc w:val="both"/>
        <w:rPr>
          <w:rFonts w:ascii="Times New Roman" w:eastAsia="Times New Roman" w:hAnsi="Times New Roman" w:cs="Times New Roman"/>
          <w:color w:val="333333"/>
          <w:sz w:val="24"/>
          <w:szCs w:val="24"/>
          <w:lang w:eastAsia="ru-RU"/>
        </w:rPr>
      </w:pPr>
      <w:r w:rsidRPr="00941EC7">
        <w:rPr>
          <w:rFonts w:ascii="Times New Roman" w:eastAsia="Times New Roman" w:hAnsi="Times New Roman" w:cs="Times New Roman"/>
          <w:color w:val="333333"/>
          <w:sz w:val="24"/>
          <w:szCs w:val="24"/>
          <w:lang w:eastAsia="ru-RU"/>
        </w:rPr>
        <w:t>Мотивированное представление a) или b) (на выбор поступающего): а) прикладного проекта, который поступающий хотел бы реализовать при обучении на программе; b) области экспертной деятельности (например, редакционно-технический контроль, лингвистическая переводческая экспертиза и т.д.), в которой поступающий предполагает  профессиональную деятельность. </w:t>
      </w:r>
    </w:p>
    <w:p w:rsidR="00CC27A2" w:rsidRDefault="00CC27A2" w:rsidP="00A4748B">
      <w:pPr>
        <w:shd w:val="clear" w:color="auto" w:fill="FFFFFF"/>
        <w:spacing w:line="240" w:lineRule="auto"/>
        <w:jc w:val="center"/>
        <w:outlineLvl w:val="1"/>
        <w:rPr>
          <w:rFonts w:ascii="Times New Roman" w:eastAsia="Times New Roman" w:hAnsi="Times New Roman" w:cs="Times New Roman"/>
          <w:b/>
          <w:bCs/>
          <w:caps/>
          <w:color w:val="333333"/>
          <w:sz w:val="24"/>
          <w:szCs w:val="24"/>
          <w:lang w:eastAsia="ru-RU"/>
        </w:rPr>
      </w:pPr>
    </w:p>
    <w:p w:rsidR="00941EC7" w:rsidRPr="00941EC7" w:rsidRDefault="00941EC7" w:rsidP="00A4748B">
      <w:pPr>
        <w:shd w:val="clear" w:color="auto" w:fill="FFFFFF"/>
        <w:spacing w:line="240" w:lineRule="auto"/>
        <w:jc w:val="center"/>
        <w:outlineLvl w:val="1"/>
        <w:rPr>
          <w:rFonts w:ascii="Times New Roman" w:eastAsia="Times New Roman" w:hAnsi="Times New Roman" w:cs="Times New Roman"/>
          <w:b/>
          <w:bCs/>
          <w:caps/>
          <w:color w:val="333333"/>
          <w:sz w:val="24"/>
          <w:szCs w:val="24"/>
          <w:lang w:eastAsia="ru-RU"/>
        </w:rPr>
      </w:pPr>
      <w:r w:rsidRPr="00941EC7">
        <w:rPr>
          <w:rFonts w:ascii="Times New Roman" w:eastAsia="Times New Roman" w:hAnsi="Times New Roman" w:cs="Times New Roman"/>
          <w:b/>
          <w:bCs/>
          <w:caps/>
          <w:color w:val="333333"/>
          <w:sz w:val="24"/>
          <w:szCs w:val="24"/>
          <w:lang w:eastAsia="ru-RU"/>
        </w:rPr>
        <w:t>Оценка вступительного испытания</w:t>
      </w:r>
    </w:p>
    <w:p w:rsidR="00941EC7" w:rsidRPr="00941EC7" w:rsidRDefault="00941EC7" w:rsidP="00CC27A2">
      <w:pPr>
        <w:shd w:val="clear" w:color="auto" w:fill="FFFFFF"/>
        <w:spacing w:line="240" w:lineRule="auto"/>
        <w:ind w:firstLine="708"/>
        <w:jc w:val="both"/>
        <w:rPr>
          <w:rFonts w:ascii="Times New Roman" w:eastAsia="Times New Roman" w:hAnsi="Times New Roman" w:cs="Times New Roman"/>
          <w:color w:val="333333"/>
          <w:sz w:val="24"/>
          <w:szCs w:val="24"/>
          <w:lang w:eastAsia="ru-RU"/>
        </w:rPr>
      </w:pPr>
      <w:r w:rsidRPr="00941EC7">
        <w:rPr>
          <w:rFonts w:ascii="Times New Roman" w:eastAsia="Times New Roman" w:hAnsi="Times New Roman" w:cs="Times New Roman"/>
          <w:color w:val="333333"/>
          <w:sz w:val="24"/>
          <w:szCs w:val="24"/>
          <w:lang w:eastAsia="ru-RU"/>
        </w:rPr>
        <w:t>Оценка вступительного испытания проводится экзаменационной комиссией, действующей на основании Положения об экзаменационной комиссии и </w:t>
      </w:r>
      <w:hyperlink r:id="rId6" w:tgtFrame="_blank" w:history="1">
        <w:r w:rsidRPr="00941EC7">
          <w:rPr>
            <w:rFonts w:ascii="Times New Roman" w:eastAsia="Times New Roman" w:hAnsi="Times New Roman" w:cs="Times New Roman"/>
            <w:color w:val="0070A8"/>
            <w:sz w:val="24"/>
            <w:szCs w:val="24"/>
            <w:lang w:eastAsia="ru-RU"/>
          </w:rPr>
          <w:t>Правил приема, действующих на текущий год поступления</w:t>
        </w:r>
      </w:hyperlink>
      <w:r w:rsidRPr="00941EC7">
        <w:rPr>
          <w:rFonts w:ascii="Times New Roman" w:eastAsia="Times New Roman" w:hAnsi="Times New Roman" w:cs="Times New Roman"/>
          <w:color w:val="333333"/>
          <w:sz w:val="24"/>
          <w:szCs w:val="24"/>
          <w:lang w:eastAsia="ru-RU"/>
        </w:rPr>
        <w:t>. Письменные ответы (задания 1 и 2) оцениваются экзаменационной комиссией в ходе ручной проверки по заданным критериям.</w:t>
      </w:r>
    </w:p>
    <w:p w:rsidR="00941EC7" w:rsidRPr="00941EC7" w:rsidRDefault="00941EC7" w:rsidP="00CC27A2">
      <w:pPr>
        <w:shd w:val="clear" w:color="auto" w:fill="FFFFFF"/>
        <w:spacing w:line="240" w:lineRule="auto"/>
        <w:ind w:firstLine="708"/>
        <w:jc w:val="both"/>
        <w:rPr>
          <w:rFonts w:ascii="Times New Roman" w:eastAsia="Times New Roman" w:hAnsi="Times New Roman" w:cs="Times New Roman"/>
          <w:color w:val="333333"/>
          <w:sz w:val="24"/>
          <w:szCs w:val="24"/>
          <w:lang w:eastAsia="ru-RU"/>
        </w:rPr>
      </w:pPr>
      <w:r w:rsidRPr="00941EC7">
        <w:rPr>
          <w:rFonts w:ascii="Times New Roman" w:eastAsia="Times New Roman" w:hAnsi="Times New Roman" w:cs="Times New Roman"/>
          <w:color w:val="333333"/>
          <w:sz w:val="24"/>
          <w:szCs w:val="24"/>
          <w:lang w:eastAsia="ru-RU"/>
        </w:rPr>
        <w:t>Количество баллов за письменную и устную части вступительных испытаний определяется как среднее арифметическое значение суммы баллов, выставленных каждым членом экзаменационной комиссии. Десятые балла округляются согласно правилу округления натуральных чисел.</w:t>
      </w:r>
    </w:p>
    <w:p w:rsidR="00941EC7" w:rsidRPr="00941EC7" w:rsidRDefault="00941EC7" w:rsidP="00CC27A2">
      <w:pPr>
        <w:shd w:val="clear" w:color="auto" w:fill="FFFFFF"/>
        <w:spacing w:line="240" w:lineRule="auto"/>
        <w:ind w:firstLine="708"/>
        <w:jc w:val="both"/>
        <w:rPr>
          <w:rFonts w:ascii="Times New Roman" w:eastAsia="Times New Roman" w:hAnsi="Times New Roman" w:cs="Times New Roman"/>
          <w:color w:val="333333"/>
          <w:sz w:val="24"/>
          <w:szCs w:val="24"/>
          <w:lang w:eastAsia="ru-RU"/>
        </w:rPr>
      </w:pPr>
      <w:r w:rsidRPr="00941EC7">
        <w:rPr>
          <w:rFonts w:ascii="Times New Roman" w:eastAsia="Times New Roman" w:hAnsi="Times New Roman" w:cs="Times New Roman"/>
          <w:b/>
          <w:bCs/>
          <w:color w:val="333333"/>
          <w:sz w:val="24"/>
          <w:szCs w:val="24"/>
          <w:lang w:eastAsia="ru-RU"/>
        </w:rPr>
        <w:t>Максимальное число баллов за выполнение письменной части – 100, устной части – 100</w:t>
      </w:r>
      <w:r w:rsidRPr="00941EC7">
        <w:rPr>
          <w:rFonts w:ascii="Times New Roman" w:eastAsia="Times New Roman" w:hAnsi="Times New Roman" w:cs="Times New Roman"/>
          <w:color w:val="333333"/>
          <w:sz w:val="24"/>
          <w:szCs w:val="24"/>
          <w:lang w:eastAsia="ru-RU"/>
        </w:rPr>
        <w:t xml:space="preserve">. Общее число баллов, набранных </w:t>
      </w:r>
      <w:proofErr w:type="gramStart"/>
      <w:r w:rsidRPr="00941EC7">
        <w:rPr>
          <w:rFonts w:ascii="Times New Roman" w:eastAsia="Times New Roman" w:hAnsi="Times New Roman" w:cs="Times New Roman"/>
          <w:color w:val="333333"/>
          <w:sz w:val="24"/>
          <w:szCs w:val="24"/>
          <w:lang w:eastAsia="ru-RU"/>
        </w:rPr>
        <w:t>поступающим</w:t>
      </w:r>
      <w:proofErr w:type="gramEnd"/>
      <w:r w:rsidRPr="00941EC7">
        <w:rPr>
          <w:rFonts w:ascii="Times New Roman" w:eastAsia="Times New Roman" w:hAnsi="Times New Roman" w:cs="Times New Roman"/>
          <w:color w:val="333333"/>
          <w:sz w:val="24"/>
          <w:szCs w:val="24"/>
          <w:lang w:eastAsia="ru-RU"/>
        </w:rPr>
        <w:t>, рассчитывается как сумма баллов, выставленных за письменную и устную части вступительных испытаний. Максимальное возможное число баллов равно 200. </w:t>
      </w:r>
      <w:r w:rsidRPr="00941EC7">
        <w:rPr>
          <w:rFonts w:ascii="Times New Roman" w:eastAsia="Times New Roman" w:hAnsi="Times New Roman" w:cs="Times New Roman"/>
          <w:b/>
          <w:bCs/>
          <w:color w:val="333333"/>
          <w:sz w:val="24"/>
          <w:szCs w:val="24"/>
          <w:lang w:eastAsia="ru-RU"/>
        </w:rPr>
        <w:t>Минимальное число баллов для участия в конкурсе для поступления на программу составляет 120  (60 % от общего числа баллов).</w:t>
      </w:r>
    </w:p>
    <w:p w:rsidR="00941EC7" w:rsidRPr="00941EC7" w:rsidRDefault="00941EC7" w:rsidP="00CC27A2">
      <w:pPr>
        <w:shd w:val="clear" w:color="auto" w:fill="FFFFFF"/>
        <w:spacing w:line="240" w:lineRule="auto"/>
        <w:ind w:firstLine="708"/>
        <w:jc w:val="both"/>
        <w:rPr>
          <w:rFonts w:ascii="Times New Roman" w:eastAsia="Times New Roman" w:hAnsi="Times New Roman" w:cs="Times New Roman"/>
          <w:color w:val="333333"/>
          <w:sz w:val="24"/>
          <w:szCs w:val="24"/>
          <w:lang w:eastAsia="ru-RU"/>
        </w:rPr>
      </w:pPr>
      <w:r w:rsidRPr="00941EC7">
        <w:rPr>
          <w:rFonts w:ascii="Times New Roman" w:eastAsia="Times New Roman" w:hAnsi="Times New Roman" w:cs="Times New Roman"/>
          <w:b/>
          <w:bCs/>
          <w:color w:val="333333"/>
          <w:sz w:val="24"/>
          <w:szCs w:val="24"/>
          <w:lang w:eastAsia="ru-RU"/>
        </w:rPr>
        <w:t>Критерии оценивания письменной части (Задание 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6"/>
        <w:gridCol w:w="5111"/>
        <w:gridCol w:w="1704"/>
      </w:tblGrid>
      <w:tr w:rsidR="00941EC7" w:rsidRPr="00941EC7" w:rsidTr="00A4748B">
        <w:tc>
          <w:tcPr>
            <w:tcW w:w="1364"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Критерий</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Пояснение</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Максимальное количество баллов</w:t>
            </w:r>
          </w:p>
        </w:tc>
      </w:tr>
      <w:tr w:rsidR="00941EC7" w:rsidRPr="00941EC7" w:rsidTr="00A4748B">
        <w:tc>
          <w:tcPr>
            <w:tcW w:w="1364"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Передача денотативного содержания</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proofErr w:type="gramStart"/>
            <w:r w:rsidRPr="00941EC7">
              <w:rPr>
                <w:rFonts w:ascii="Times New Roman" w:eastAsia="Times New Roman" w:hAnsi="Times New Roman" w:cs="Times New Roman"/>
                <w:szCs w:val="24"/>
                <w:lang w:eastAsia="ru-RU"/>
              </w:rPr>
              <w:t>Поступающий</w:t>
            </w:r>
            <w:proofErr w:type="gramEnd"/>
            <w:r w:rsidRPr="00941EC7">
              <w:rPr>
                <w:rFonts w:ascii="Times New Roman" w:eastAsia="Times New Roman" w:hAnsi="Times New Roman" w:cs="Times New Roman"/>
                <w:szCs w:val="24"/>
                <w:lang w:eastAsia="ru-RU"/>
              </w:rPr>
              <w:t xml:space="preserve"> не допускает искажений при передаче денотативного содержания текста (референтной </w:t>
            </w:r>
            <w:r w:rsidRPr="00941EC7">
              <w:rPr>
                <w:rFonts w:ascii="Times New Roman" w:eastAsia="Times New Roman" w:hAnsi="Times New Roman" w:cs="Times New Roman"/>
                <w:szCs w:val="24"/>
                <w:lang w:eastAsia="ru-RU"/>
              </w:rPr>
              <w:lastRenderedPageBreak/>
              <w:t>ситуации); фактическая информация передана без искажений и в полном объеме; логические взаимосвязи между денотатами (референтами) не нарушены; референтные связи считываются без затруднений.</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lastRenderedPageBreak/>
              <w:t>12</w:t>
            </w:r>
          </w:p>
        </w:tc>
      </w:tr>
      <w:tr w:rsidR="00941EC7" w:rsidRPr="00941EC7" w:rsidTr="00A4748B">
        <w:tc>
          <w:tcPr>
            <w:tcW w:w="1364"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lastRenderedPageBreak/>
              <w:t>Передача функции исходного текста и коммуникативной интенции адресанта</w:t>
            </w:r>
          </w:p>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 </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proofErr w:type="gramStart"/>
            <w:r w:rsidRPr="00941EC7">
              <w:rPr>
                <w:rFonts w:ascii="Times New Roman" w:eastAsia="Times New Roman" w:hAnsi="Times New Roman" w:cs="Times New Roman"/>
                <w:szCs w:val="24"/>
                <w:lang w:eastAsia="ru-RU"/>
              </w:rPr>
              <w:t>Поступающий</w:t>
            </w:r>
            <w:proofErr w:type="gramEnd"/>
            <w:r w:rsidRPr="00941EC7">
              <w:rPr>
                <w:rFonts w:ascii="Times New Roman" w:eastAsia="Times New Roman" w:hAnsi="Times New Roman" w:cs="Times New Roman"/>
                <w:szCs w:val="24"/>
                <w:lang w:eastAsia="ru-RU"/>
              </w:rPr>
              <w:t xml:space="preserve"> эквивалентно передает позицию и / или адекватно воспроизводит интенцию адресанта текста, а также учитывает или адаптирует позицию / интенцию к требованиям (нормам) принимающей культуры, сохраняет функцию</w:t>
            </w:r>
            <w:bookmarkStart w:id="1" w:name="_GoBack"/>
            <w:bookmarkEnd w:id="1"/>
            <w:r w:rsidRPr="00941EC7">
              <w:rPr>
                <w:rFonts w:ascii="Times New Roman" w:eastAsia="Times New Roman" w:hAnsi="Times New Roman" w:cs="Times New Roman"/>
                <w:szCs w:val="24"/>
                <w:lang w:eastAsia="ru-RU"/>
              </w:rPr>
              <w:t xml:space="preserve"> текста в соответствии с предъявленной ситуацией.</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12</w:t>
            </w:r>
          </w:p>
        </w:tc>
      </w:tr>
      <w:tr w:rsidR="00941EC7" w:rsidRPr="00941EC7" w:rsidTr="00A4748B">
        <w:tc>
          <w:tcPr>
            <w:tcW w:w="1364"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Жанрово-стилистические характеристики текста</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Текст перевода соответствует нормам жанра и стиля, конвенциям текста, принятым в культуре перевода; изменения (трансформации) мотивированы стремлением сохранить (передать / создать) жанрово-стилистические характеристики текста.</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12</w:t>
            </w:r>
          </w:p>
        </w:tc>
      </w:tr>
      <w:tr w:rsidR="00941EC7" w:rsidRPr="00941EC7" w:rsidTr="00A4748B">
        <w:tc>
          <w:tcPr>
            <w:tcW w:w="1364"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Языковая и речевая норма</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proofErr w:type="gramStart"/>
            <w:r w:rsidRPr="00941EC7">
              <w:rPr>
                <w:rFonts w:ascii="Times New Roman" w:eastAsia="Times New Roman" w:hAnsi="Times New Roman" w:cs="Times New Roman"/>
                <w:szCs w:val="24"/>
                <w:lang w:eastAsia="ru-RU"/>
              </w:rPr>
              <w:t>Поступающий</w:t>
            </w:r>
            <w:proofErr w:type="gramEnd"/>
            <w:r w:rsidRPr="00941EC7">
              <w:rPr>
                <w:rFonts w:ascii="Times New Roman" w:eastAsia="Times New Roman" w:hAnsi="Times New Roman" w:cs="Times New Roman"/>
                <w:szCs w:val="24"/>
                <w:lang w:eastAsia="ru-RU"/>
              </w:rPr>
              <w:t xml:space="preserve"> не допускает грамматических (морфологических, синтаксических), лексических и семантических, орфографических и пунктуационных ошибок в языке перевода.</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10</w:t>
            </w:r>
          </w:p>
        </w:tc>
      </w:tr>
      <w:tr w:rsidR="00941EC7" w:rsidRPr="00941EC7" w:rsidTr="00A4748B">
        <w:tc>
          <w:tcPr>
            <w:tcW w:w="1364"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Оформление текста</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Текст оформлен аккуратно и единообразно, сохранено аналогичное композиционное (поабзацное) членение и заголовки.</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4</w:t>
            </w:r>
          </w:p>
        </w:tc>
      </w:tr>
      <w:tr w:rsidR="00941EC7" w:rsidRPr="00941EC7" w:rsidTr="00A4748B">
        <w:tc>
          <w:tcPr>
            <w:tcW w:w="4091" w:type="pct"/>
            <w:gridSpan w:val="2"/>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b/>
                <w:bCs/>
                <w:szCs w:val="24"/>
                <w:lang w:eastAsia="ru-RU"/>
              </w:rPr>
              <w:t>ИТОГ</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b/>
                <w:bCs/>
                <w:szCs w:val="24"/>
                <w:lang w:eastAsia="ru-RU"/>
              </w:rPr>
              <w:t>50</w:t>
            </w:r>
          </w:p>
        </w:tc>
      </w:tr>
    </w:tbl>
    <w:p w:rsidR="00A4748B" w:rsidRDefault="00A4748B" w:rsidP="00941EC7">
      <w:pPr>
        <w:shd w:val="clear" w:color="auto" w:fill="FFFFFF"/>
        <w:spacing w:line="240" w:lineRule="auto"/>
        <w:jc w:val="both"/>
        <w:rPr>
          <w:rFonts w:ascii="Times New Roman" w:eastAsia="Times New Roman" w:hAnsi="Times New Roman" w:cs="Times New Roman"/>
          <w:b/>
          <w:bCs/>
          <w:color w:val="333333"/>
          <w:sz w:val="24"/>
          <w:szCs w:val="24"/>
          <w:lang w:eastAsia="ru-RU"/>
        </w:rPr>
      </w:pPr>
    </w:p>
    <w:p w:rsidR="00941EC7" w:rsidRPr="00941EC7" w:rsidRDefault="00941EC7" w:rsidP="00941EC7">
      <w:pPr>
        <w:shd w:val="clear" w:color="auto" w:fill="FFFFFF"/>
        <w:spacing w:line="240" w:lineRule="auto"/>
        <w:jc w:val="both"/>
        <w:rPr>
          <w:rFonts w:ascii="Times New Roman" w:eastAsia="Times New Roman" w:hAnsi="Times New Roman" w:cs="Times New Roman"/>
          <w:color w:val="333333"/>
          <w:sz w:val="24"/>
          <w:szCs w:val="24"/>
          <w:lang w:eastAsia="ru-RU"/>
        </w:rPr>
      </w:pPr>
      <w:r w:rsidRPr="00941EC7">
        <w:rPr>
          <w:rFonts w:ascii="Times New Roman" w:eastAsia="Times New Roman" w:hAnsi="Times New Roman" w:cs="Times New Roman"/>
          <w:b/>
          <w:bCs/>
          <w:color w:val="333333"/>
          <w:sz w:val="24"/>
          <w:szCs w:val="24"/>
          <w:lang w:eastAsia="ru-RU"/>
        </w:rPr>
        <w:t>Критерии оценивания письменной части (Задание 2)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6"/>
        <w:gridCol w:w="5111"/>
        <w:gridCol w:w="1704"/>
      </w:tblGrid>
      <w:tr w:rsidR="00941EC7" w:rsidRPr="00941EC7" w:rsidTr="00A4748B">
        <w:tc>
          <w:tcPr>
            <w:tcW w:w="1364"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Критерий</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Пояснение</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Максимальное количество баллов</w:t>
            </w:r>
          </w:p>
        </w:tc>
      </w:tr>
      <w:tr w:rsidR="00941EC7" w:rsidRPr="00941EC7" w:rsidTr="00A4748B">
        <w:tc>
          <w:tcPr>
            <w:tcW w:w="1364"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Последовательность и явность аргументации</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 xml:space="preserve">Аргументация высказывается явно (эксплицитно), подкрепляется достаточным количеством примеров, она последовательна и убедительна (помогает принять позицию поступающего касательно решаемой задачи); примеры выбраны корректно; </w:t>
            </w:r>
            <w:proofErr w:type="gramStart"/>
            <w:r w:rsidRPr="00941EC7">
              <w:rPr>
                <w:rFonts w:ascii="Times New Roman" w:eastAsia="Times New Roman" w:hAnsi="Times New Roman" w:cs="Times New Roman"/>
                <w:szCs w:val="24"/>
                <w:lang w:eastAsia="ru-RU"/>
              </w:rPr>
              <w:t>поступающий</w:t>
            </w:r>
            <w:proofErr w:type="gramEnd"/>
            <w:r w:rsidRPr="00941EC7">
              <w:rPr>
                <w:rFonts w:ascii="Times New Roman" w:eastAsia="Times New Roman" w:hAnsi="Times New Roman" w:cs="Times New Roman"/>
                <w:szCs w:val="24"/>
                <w:lang w:eastAsia="ru-RU"/>
              </w:rPr>
              <w:t xml:space="preserve"> уместно и последовательно применяет методы анализа, синтеза, индукции, дедукции для описания и решения задачи.</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12</w:t>
            </w:r>
          </w:p>
        </w:tc>
      </w:tr>
      <w:tr w:rsidR="00941EC7" w:rsidRPr="00941EC7" w:rsidTr="00A4748B">
        <w:tc>
          <w:tcPr>
            <w:tcW w:w="1364"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Системность анализа</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proofErr w:type="gramStart"/>
            <w:r w:rsidRPr="00941EC7">
              <w:rPr>
                <w:rFonts w:ascii="Times New Roman" w:eastAsia="Times New Roman" w:hAnsi="Times New Roman" w:cs="Times New Roman"/>
                <w:szCs w:val="24"/>
                <w:lang w:eastAsia="ru-RU"/>
              </w:rPr>
              <w:t xml:space="preserve">Поступающий способен видеть картину целиком, учитывает не только </w:t>
            </w:r>
            <w:proofErr w:type="spellStart"/>
            <w:r w:rsidRPr="00941EC7">
              <w:rPr>
                <w:rFonts w:ascii="Times New Roman" w:eastAsia="Times New Roman" w:hAnsi="Times New Roman" w:cs="Times New Roman"/>
                <w:szCs w:val="24"/>
                <w:lang w:eastAsia="ru-RU"/>
              </w:rPr>
              <w:t>внутритекстовые</w:t>
            </w:r>
            <w:proofErr w:type="spellEnd"/>
            <w:r w:rsidRPr="00941EC7">
              <w:rPr>
                <w:rFonts w:ascii="Times New Roman" w:eastAsia="Times New Roman" w:hAnsi="Times New Roman" w:cs="Times New Roman"/>
                <w:szCs w:val="24"/>
                <w:lang w:eastAsia="ru-RU"/>
              </w:rPr>
              <w:t xml:space="preserve"> (язык, стиль, жанр, композиция и т.п.), но и </w:t>
            </w:r>
            <w:proofErr w:type="spellStart"/>
            <w:r w:rsidRPr="00941EC7">
              <w:rPr>
                <w:rFonts w:ascii="Times New Roman" w:eastAsia="Times New Roman" w:hAnsi="Times New Roman" w:cs="Times New Roman"/>
                <w:szCs w:val="24"/>
                <w:lang w:eastAsia="ru-RU"/>
              </w:rPr>
              <w:t>внетекстовые</w:t>
            </w:r>
            <w:proofErr w:type="spellEnd"/>
            <w:r w:rsidRPr="00941EC7">
              <w:rPr>
                <w:rFonts w:ascii="Times New Roman" w:eastAsia="Times New Roman" w:hAnsi="Times New Roman" w:cs="Times New Roman"/>
                <w:szCs w:val="24"/>
                <w:lang w:eastAsia="ru-RU"/>
              </w:rPr>
              <w:t xml:space="preserve"> факторы (источник, реципиент, условия создания и функционирования текста, вид перевода и т.п.), при анализе может установить системные взаимосвязи (причинно-следственные, иерархические и т.п.) между рассматриваемыми явлениями / факторами.</w:t>
            </w:r>
            <w:proofErr w:type="gramEnd"/>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12</w:t>
            </w:r>
          </w:p>
        </w:tc>
      </w:tr>
      <w:tr w:rsidR="00941EC7" w:rsidRPr="00941EC7" w:rsidTr="00A4748B">
        <w:tc>
          <w:tcPr>
            <w:tcW w:w="1364"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Глубина анализа</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 xml:space="preserve">Поступающий внимательно относится к деталям, видит не только набор фактов / случаев / единиц, но и закономерности между ними, может </w:t>
            </w:r>
            <w:proofErr w:type="gramStart"/>
            <w:r w:rsidRPr="00941EC7">
              <w:rPr>
                <w:rFonts w:ascii="Times New Roman" w:eastAsia="Times New Roman" w:hAnsi="Times New Roman" w:cs="Times New Roman"/>
                <w:szCs w:val="24"/>
                <w:lang w:eastAsia="ru-RU"/>
              </w:rPr>
              <w:t>верно</w:t>
            </w:r>
            <w:proofErr w:type="gramEnd"/>
            <w:r w:rsidRPr="00941EC7">
              <w:rPr>
                <w:rFonts w:ascii="Times New Roman" w:eastAsia="Times New Roman" w:hAnsi="Times New Roman" w:cs="Times New Roman"/>
                <w:szCs w:val="24"/>
                <w:lang w:eastAsia="ru-RU"/>
              </w:rPr>
              <w:t xml:space="preserve"> интерпретировать зависимости и применить результаты своей интерпретации в качестве аргументов.</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12</w:t>
            </w:r>
          </w:p>
        </w:tc>
      </w:tr>
      <w:tr w:rsidR="00941EC7" w:rsidRPr="00941EC7" w:rsidTr="00A4748B">
        <w:tc>
          <w:tcPr>
            <w:tcW w:w="1364"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Опора на теоретические положения лингвистики и переводоведения</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 xml:space="preserve">Поступающий выстраивает анализ (его часть), опираясь на теоретические положения лингвистики и переводоведения (используя соответствующий терминологический аппарат); выбранная теория / </w:t>
            </w:r>
            <w:r w:rsidRPr="00941EC7">
              <w:rPr>
                <w:rFonts w:ascii="Times New Roman" w:eastAsia="Times New Roman" w:hAnsi="Times New Roman" w:cs="Times New Roman"/>
                <w:szCs w:val="24"/>
                <w:lang w:eastAsia="ru-RU"/>
              </w:rPr>
              <w:lastRenderedPageBreak/>
              <w:t>научная концепция / подход применяется уместно (оправдана задачами анализа), методологически корректно и последовательно.</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lastRenderedPageBreak/>
              <w:t>10</w:t>
            </w:r>
          </w:p>
        </w:tc>
      </w:tr>
      <w:tr w:rsidR="00941EC7" w:rsidRPr="00941EC7" w:rsidTr="00A4748B">
        <w:tc>
          <w:tcPr>
            <w:tcW w:w="1364"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lastRenderedPageBreak/>
              <w:t>Качество текста</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Поступающий использует средства формальной и смысловой связности, изложение выстроено целостно и последовательно; отсутствуют языковые, стилистические, фактические ошибки; объем анализа отвечает требованиям.</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4</w:t>
            </w:r>
          </w:p>
        </w:tc>
      </w:tr>
      <w:tr w:rsidR="00941EC7" w:rsidRPr="00941EC7" w:rsidTr="00A4748B">
        <w:tc>
          <w:tcPr>
            <w:tcW w:w="4091" w:type="pct"/>
            <w:gridSpan w:val="2"/>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b/>
                <w:bCs/>
                <w:szCs w:val="24"/>
                <w:lang w:eastAsia="ru-RU"/>
              </w:rPr>
              <w:t>ИТОГ</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b/>
                <w:bCs/>
                <w:szCs w:val="24"/>
                <w:lang w:eastAsia="ru-RU"/>
              </w:rPr>
              <w:t>50</w:t>
            </w:r>
          </w:p>
        </w:tc>
      </w:tr>
    </w:tbl>
    <w:p w:rsidR="00EB0521" w:rsidRDefault="00EB0521" w:rsidP="00941EC7">
      <w:pPr>
        <w:shd w:val="clear" w:color="auto" w:fill="FFFFFF"/>
        <w:spacing w:line="240" w:lineRule="auto"/>
        <w:jc w:val="both"/>
        <w:rPr>
          <w:rFonts w:ascii="Times New Roman" w:eastAsia="Times New Roman" w:hAnsi="Times New Roman" w:cs="Times New Roman"/>
          <w:b/>
          <w:bCs/>
          <w:color w:val="333333"/>
          <w:sz w:val="24"/>
          <w:szCs w:val="24"/>
          <w:lang w:eastAsia="ru-RU"/>
        </w:rPr>
      </w:pPr>
    </w:p>
    <w:p w:rsidR="00941EC7" w:rsidRPr="00941EC7" w:rsidRDefault="00941EC7" w:rsidP="00941EC7">
      <w:pPr>
        <w:shd w:val="clear" w:color="auto" w:fill="FFFFFF"/>
        <w:spacing w:line="240" w:lineRule="auto"/>
        <w:jc w:val="both"/>
        <w:rPr>
          <w:rFonts w:ascii="Times New Roman" w:eastAsia="Times New Roman" w:hAnsi="Times New Roman" w:cs="Times New Roman"/>
          <w:color w:val="333333"/>
          <w:sz w:val="24"/>
          <w:szCs w:val="24"/>
          <w:lang w:eastAsia="ru-RU"/>
        </w:rPr>
      </w:pPr>
      <w:r w:rsidRPr="00941EC7">
        <w:rPr>
          <w:rFonts w:ascii="Times New Roman" w:eastAsia="Times New Roman" w:hAnsi="Times New Roman" w:cs="Times New Roman"/>
          <w:b/>
          <w:bCs/>
          <w:color w:val="333333"/>
          <w:sz w:val="24"/>
          <w:szCs w:val="24"/>
          <w:lang w:eastAsia="ru-RU"/>
        </w:rPr>
        <w:t>Критерии оценивания устной части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6"/>
        <w:gridCol w:w="5111"/>
        <w:gridCol w:w="1704"/>
      </w:tblGrid>
      <w:tr w:rsidR="00941EC7" w:rsidRPr="00941EC7" w:rsidTr="00A4748B">
        <w:tc>
          <w:tcPr>
            <w:tcW w:w="1364"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Критерий</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Пояснение</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Максимальное количество баллов</w:t>
            </w:r>
          </w:p>
        </w:tc>
      </w:tr>
      <w:tr w:rsidR="00941EC7" w:rsidRPr="00941EC7" w:rsidTr="00A4748B">
        <w:tc>
          <w:tcPr>
            <w:tcW w:w="1364" w:type="pct"/>
            <w:vMerge w:val="restar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Языковое и речевое оформление высказываний</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Фонетический уровень (произношение, ударение, интонация).</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5</w:t>
            </w:r>
          </w:p>
        </w:tc>
      </w:tr>
      <w:tr w:rsidR="00941EC7" w:rsidRPr="00941EC7" w:rsidTr="00A4748B">
        <w:tc>
          <w:tcPr>
            <w:tcW w:w="1364" w:type="pct"/>
            <w:vMerge/>
            <w:tcBorders>
              <w:top w:val="outset" w:sz="6" w:space="0" w:color="auto"/>
              <w:left w:val="outset" w:sz="6" w:space="0" w:color="auto"/>
              <w:bottom w:val="outset" w:sz="6" w:space="0" w:color="auto"/>
              <w:right w:val="outset" w:sz="6" w:space="0" w:color="auto"/>
            </w:tcBorders>
            <w:vAlign w:val="center"/>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Лексический уровень (лексическое богатство речи, соблюдение правил лексической и композиционной семантики).</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15</w:t>
            </w:r>
          </w:p>
        </w:tc>
      </w:tr>
      <w:tr w:rsidR="00941EC7" w:rsidRPr="00941EC7" w:rsidTr="00A4748B">
        <w:tc>
          <w:tcPr>
            <w:tcW w:w="1364" w:type="pct"/>
            <w:vMerge/>
            <w:tcBorders>
              <w:top w:val="outset" w:sz="6" w:space="0" w:color="auto"/>
              <w:left w:val="outset" w:sz="6" w:space="0" w:color="auto"/>
              <w:bottom w:val="outset" w:sz="6" w:space="0" w:color="auto"/>
              <w:right w:val="outset" w:sz="6" w:space="0" w:color="auto"/>
            </w:tcBorders>
            <w:vAlign w:val="center"/>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Грамматический уровень (грамматическое разнообразие используемых конструкций, соблюдение правил слово- и формообразования, синтаксических правил).</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15</w:t>
            </w:r>
          </w:p>
        </w:tc>
      </w:tr>
      <w:tr w:rsidR="00941EC7" w:rsidRPr="00941EC7" w:rsidTr="00A4748B">
        <w:tc>
          <w:tcPr>
            <w:tcW w:w="1364" w:type="pct"/>
            <w:vMerge/>
            <w:tcBorders>
              <w:top w:val="outset" w:sz="6" w:space="0" w:color="auto"/>
              <w:left w:val="outset" w:sz="6" w:space="0" w:color="auto"/>
              <w:bottom w:val="outset" w:sz="6" w:space="0" w:color="auto"/>
              <w:right w:val="outset" w:sz="6" w:space="0" w:color="auto"/>
            </w:tcBorders>
            <w:vAlign w:val="center"/>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Стилистический уровень (уместность используемых выражений и структур, следование правилам и нормам нейтрального и официально-делового стиля общения, плавность речи).</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15</w:t>
            </w:r>
          </w:p>
        </w:tc>
      </w:tr>
      <w:tr w:rsidR="00941EC7" w:rsidRPr="00941EC7" w:rsidTr="00A4748B">
        <w:tc>
          <w:tcPr>
            <w:tcW w:w="1364" w:type="pct"/>
            <w:vMerge w:val="restar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Содержательная сторона речи</w:t>
            </w: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proofErr w:type="spellStart"/>
            <w:r w:rsidRPr="00941EC7">
              <w:rPr>
                <w:rFonts w:ascii="Times New Roman" w:eastAsia="Times New Roman" w:hAnsi="Times New Roman" w:cs="Times New Roman"/>
                <w:szCs w:val="24"/>
                <w:lang w:eastAsia="ru-RU"/>
              </w:rPr>
              <w:t>Самопрезентация</w:t>
            </w:r>
            <w:proofErr w:type="spellEnd"/>
            <w:r w:rsidRPr="00941EC7">
              <w:rPr>
                <w:rFonts w:ascii="Times New Roman" w:eastAsia="Times New Roman" w:hAnsi="Times New Roman" w:cs="Times New Roman"/>
                <w:szCs w:val="24"/>
                <w:lang w:eastAsia="ru-RU"/>
              </w:rPr>
              <w:t xml:space="preserve"> (полнота высказывания, уместность ответов).</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20</w:t>
            </w:r>
          </w:p>
        </w:tc>
      </w:tr>
      <w:tr w:rsidR="00941EC7" w:rsidRPr="00941EC7" w:rsidTr="00A4748B">
        <w:tc>
          <w:tcPr>
            <w:tcW w:w="1364" w:type="pct"/>
            <w:vMerge/>
            <w:tcBorders>
              <w:top w:val="outset" w:sz="6" w:space="0" w:color="auto"/>
              <w:left w:val="outset" w:sz="6" w:space="0" w:color="auto"/>
              <w:bottom w:val="outset" w:sz="6" w:space="0" w:color="auto"/>
              <w:right w:val="outset" w:sz="6" w:space="0" w:color="auto"/>
            </w:tcBorders>
            <w:vAlign w:val="center"/>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Мотивация к поступлению на программу (развернутость высказывания, аргументативность ответа, осведомленность о программе).</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15</w:t>
            </w:r>
          </w:p>
        </w:tc>
      </w:tr>
      <w:tr w:rsidR="00941EC7" w:rsidRPr="00941EC7" w:rsidTr="00A4748B">
        <w:tc>
          <w:tcPr>
            <w:tcW w:w="1364" w:type="pct"/>
            <w:vMerge/>
            <w:tcBorders>
              <w:top w:val="outset" w:sz="6" w:space="0" w:color="auto"/>
              <w:left w:val="outset" w:sz="6" w:space="0" w:color="auto"/>
              <w:bottom w:val="outset" w:sz="6" w:space="0" w:color="auto"/>
              <w:right w:val="outset" w:sz="6" w:space="0" w:color="auto"/>
            </w:tcBorders>
            <w:vAlign w:val="center"/>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p>
        </w:tc>
        <w:tc>
          <w:tcPr>
            <w:tcW w:w="2727"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Мотивированное представление будущего прикладного проекта / области экспертной деятельности (развернутость высказывания, аргументативность ответа, осведомленность о программе).</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szCs w:val="24"/>
                <w:lang w:eastAsia="ru-RU"/>
              </w:rPr>
              <w:t>15</w:t>
            </w:r>
          </w:p>
        </w:tc>
      </w:tr>
      <w:tr w:rsidR="00941EC7" w:rsidRPr="00941EC7" w:rsidTr="00A4748B">
        <w:tc>
          <w:tcPr>
            <w:tcW w:w="4091" w:type="pct"/>
            <w:gridSpan w:val="2"/>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b/>
                <w:bCs/>
                <w:szCs w:val="24"/>
                <w:lang w:eastAsia="ru-RU"/>
              </w:rPr>
              <w:t>ИТОГ</w:t>
            </w:r>
          </w:p>
        </w:tc>
        <w:tc>
          <w:tcPr>
            <w:tcW w:w="909" w:type="pct"/>
            <w:tcBorders>
              <w:top w:val="outset" w:sz="6" w:space="0" w:color="auto"/>
              <w:left w:val="outset" w:sz="6" w:space="0" w:color="auto"/>
              <w:bottom w:val="outset" w:sz="6" w:space="0" w:color="auto"/>
              <w:right w:val="outset" w:sz="6" w:space="0" w:color="auto"/>
            </w:tcBorders>
            <w:hideMark/>
          </w:tcPr>
          <w:p w:rsidR="00941EC7" w:rsidRPr="00941EC7" w:rsidRDefault="00941EC7" w:rsidP="00CC27A2">
            <w:pPr>
              <w:spacing w:after="0" w:line="240" w:lineRule="auto"/>
              <w:jc w:val="both"/>
              <w:rPr>
                <w:rFonts w:ascii="Times New Roman" w:eastAsia="Times New Roman" w:hAnsi="Times New Roman" w:cs="Times New Roman"/>
                <w:szCs w:val="24"/>
                <w:lang w:eastAsia="ru-RU"/>
              </w:rPr>
            </w:pPr>
            <w:r w:rsidRPr="00941EC7">
              <w:rPr>
                <w:rFonts w:ascii="Times New Roman" w:eastAsia="Times New Roman" w:hAnsi="Times New Roman" w:cs="Times New Roman"/>
                <w:b/>
                <w:bCs/>
                <w:szCs w:val="24"/>
                <w:lang w:eastAsia="ru-RU"/>
              </w:rPr>
              <w:t>100</w:t>
            </w:r>
          </w:p>
        </w:tc>
      </w:tr>
    </w:tbl>
    <w:p w:rsidR="00736A13" w:rsidRPr="00941EC7" w:rsidRDefault="00736A13" w:rsidP="00941EC7">
      <w:pPr>
        <w:spacing w:line="240" w:lineRule="auto"/>
        <w:jc w:val="both"/>
        <w:rPr>
          <w:rFonts w:ascii="Times New Roman" w:hAnsi="Times New Roman" w:cs="Times New Roman"/>
          <w:sz w:val="24"/>
          <w:szCs w:val="24"/>
        </w:rPr>
      </w:pPr>
    </w:p>
    <w:sectPr w:rsidR="00736A13" w:rsidRPr="00941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5CB"/>
    <w:multiLevelType w:val="hybridMultilevel"/>
    <w:tmpl w:val="3F6EC34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951B89"/>
    <w:multiLevelType w:val="multilevel"/>
    <w:tmpl w:val="2362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B2927"/>
    <w:multiLevelType w:val="multilevel"/>
    <w:tmpl w:val="F03E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C7"/>
    <w:rsid w:val="00736A13"/>
    <w:rsid w:val="0080206B"/>
    <w:rsid w:val="00941EC7"/>
    <w:rsid w:val="00A4748B"/>
    <w:rsid w:val="00B130CD"/>
    <w:rsid w:val="00CC27A2"/>
    <w:rsid w:val="00EB0521"/>
    <w:rsid w:val="00FE4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41E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1EC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41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1EC7"/>
    <w:rPr>
      <w:b/>
      <w:bCs/>
    </w:rPr>
  </w:style>
  <w:style w:type="character" w:styleId="a5">
    <w:name w:val="Hyperlink"/>
    <w:basedOn w:val="a0"/>
    <w:uiPriority w:val="99"/>
    <w:semiHidden/>
    <w:unhideWhenUsed/>
    <w:rsid w:val="00941EC7"/>
    <w:rPr>
      <w:color w:val="0000FF"/>
      <w:u w:val="single"/>
    </w:rPr>
  </w:style>
  <w:style w:type="paragraph" w:styleId="a6">
    <w:name w:val="List Paragraph"/>
    <w:basedOn w:val="a"/>
    <w:uiPriority w:val="34"/>
    <w:qFormat/>
    <w:rsid w:val="00B130C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41E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1EC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41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1EC7"/>
    <w:rPr>
      <w:b/>
      <w:bCs/>
    </w:rPr>
  </w:style>
  <w:style w:type="character" w:styleId="a5">
    <w:name w:val="Hyperlink"/>
    <w:basedOn w:val="a0"/>
    <w:uiPriority w:val="99"/>
    <w:semiHidden/>
    <w:unhideWhenUsed/>
    <w:rsid w:val="00941EC7"/>
    <w:rPr>
      <w:color w:val="0000FF"/>
      <w:u w:val="single"/>
    </w:rPr>
  </w:style>
  <w:style w:type="paragraph" w:styleId="a6">
    <w:name w:val="List Paragraph"/>
    <w:basedOn w:val="a"/>
    <w:uiPriority w:val="34"/>
    <w:qFormat/>
    <w:rsid w:val="00B130C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53018">
      <w:bodyDiv w:val="1"/>
      <w:marLeft w:val="0"/>
      <w:marRight w:val="0"/>
      <w:marTop w:val="0"/>
      <w:marBottom w:val="0"/>
      <w:divBdr>
        <w:top w:val="none" w:sz="0" w:space="0" w:color="auto"/>
        <w:left w:val="none" w:sz="0" w:space="0" w:color="auto"/>
        <w:bottom w:val="none" w:sz="0" w:space="0" w:color="auto"/>
        <w:right w:val="none" w:sz="0" w:space="0" w:color="auto"/>
      </w:divBdr>
      <w:divsChild>
        <w:div w:id="510535553">
          <w:marLeft w:val="0"/>
          <w:marRight w:val="0"/>
          <w:marTop w:val="225"/>
          <w:marBottom w:val="0"/>
          <w:divBdr>
            <w:top w:val="none" w:sz="0" w:space="0" w:color="auto"/>
            <w:left w:val="none" w:sz="0" w:space="0" w:color="auto"/>
            <w:bottom w:val="none" w:sz="0" w:space="0" w:color="auto"/>
            <w:right w:val="none" w:sz="0" w:space="0" w:color="auto"/>
          </w:divBdr>
          <w:divsChild>
            <w:div w:id="16781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iturient.tsu.ru/sites/default/files/pravila_priema_v_bakalavriat_specialitet_bvo_magistraturu_spvo_na_2025-26.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2561</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cp:lastModifiedBy>
  <cp:revision>1</cp:revision>
  <dcterms:created xsi:type="dcterms:W3CDTF">2025-07-30T13:13:00Z</dcterms:created>
  <dcterms:modified xsi:type="dcterms:W3CDTF">2025-07-30T13:23:00Z</dcterms:modified>
</cp:coreProperties>
</file>