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CD" w:rsidRPr="00631379" w:rsidRDefault="00E638CD" w:rsidP="00E638CD">
      <w:pPr>
        <w:spacing w:line="240" w:lineRule="auto"/>
        <w:jc w:val="both"/>
        <w:rPr>
          <w:rFonts w:ascii="Calibri" w:eastAsia="Microsoft YaHei UI" w:hAnsi="Calibri" w:cs="Calibri"/>
          <w:b/>
          <w:lang w:val="en-US"/>
        </w:rPr>
      </w:pPr>
      <w:r w:rsidRPr="00E638CD">
        <w:rPr>
          <w:rFonts w:ascii="Calibri" w:eastAsia="Microsoft YaHei UI" w:hAnsi="Calibri" w:cs="Calibri"/>
          <w:b/>
        </w:rPr>
        <w:t>ФИО</w:t>
      </w:r>
      <w:r w:rsidRPr="00631379">
        <w:rPr>
          <w:rFonts w:ascii="Calibri" w:eastAsia="Microsoft YaHei UI" w:hAnsi="Calibri" w:cs="Calibri"/>
          <w:b/>
          <w:lang w:val="en-US"/>
        </w:rPr>
        <w:t xml:space="preserve">: </w:t>
      </w:r>
    </w:p>
    <w:p w:rsidR="00E638CD" w:rsidRPr="00E638CD" w:rsidRDefault="00E638CD" w:rsidP="00E638CD">
      <w:pPr>
        <w:spacing w:line="240" w:lineRule="auto"/>
        <w:jc w:val="both"/>
        <w:rPr>
          <w:rFonts w:ascii="Calibri" w:eastAsia="Microsoft YaHei UI" w:hAnsi="Calibri" w:cs="Calibri"/>
          <w:b/>
          <w:lang w:val="en-US"/>
        </w:rPr>
      </w:pPr>
      <w:proofErr w:type="gramStart"/>
      <w:r w:rsidRPr="00E638CD">
        <w:rPr>
          <w:rFonts w:ascii="Calibri" w:eastAsia="Microsoft YaHei UI" w:hAnsi="Calibri" w:cs="Calibri"/>
          <w:b/>
          <w:lang w:val="en-US"/>
        </w:rPr>
        <w:t>e-mail</w:t>
      </w:r>
      <w:proofErr w:type="gramEnd"/>
      <w:r w:rsidRPr="00E638CD">
        <w:rPr>
          <w:rFonts w:ascii="Calibri" w:eastAsia="Microsoft YaHei UI" w:hAnsi="Calibri" w:cs="Calibri"/>
          <w:b/>
          <w:lang w:val="en-US"/>
        </w:rPr>
        <w:t>:</w:t>
      </w:r>
    </w:p>
    <w:p w:rsidR="002633BE" w:rsidRPr="002633BE" w:rsidRDefault="002633BE" w:rsidP="002633BE">
      <w:pPr>
        <w:rPr>
          <w:b/>
          <w:lang w:val="en-US"/>
        </w:rPr>
      </w:pPr>
      <w:r>
        <w:rPr>
          <w:b/>
        </w:rPr>
        <w:t>Языки</w:t>
      </w:r>
      <w:r w:rsidRPr="002633BE">
        <w:rPr>
          <w:b/>
          <w:lang w:val="en-US"/>
        </w:rPr>
        <w:t xml:space="preserve">: </w:t>
      </w:r>
      <w:proofErr w:type="spellStart"/>
      <w:r>
        <w:rPr>
          <w:b/>
          <w:lang w:val="en-US"/>
        </w:rPr>
        <w:t>En</w:t>
      </w:r>
      <w:proofErr w:type="spellEnd"/>
      <w:r w:rsidRPr="002633BE">
        <w:rPr>
          <w:b/>
          <w:lang w:val="en-US"/>
        </w:rPr>
        <w:t>-</w:t>
      </w:r>
      <w:r>
        <w:rPr>
          <w:b/>
          <w:lang w:val="en-US"/>
        </w:rPr>
        <w:t>Ru</w:t>
      </w:r>
    </w:p>
    <w:p w:rsidR="002633BE" w:rsidRDefault="002633BE" w:rsidP="002633BE">
      <w:pPr>
        <w:rPr>
          <w:b/>
        </w:rPr>
      </w:pPr>
      <w:r>
        <w:rPr>
          <w:b/>
        </w:rPr>
        <w:t>Тематика: туризм</w:t>
      </w:r>
    </w:p>
    <w:p w:rsidR="002633BE" w:rsidRPr="000A6BE1" w:rsidRDefault="002633BE" w:rsidP="002633BE">
      <w:pPr>
        <w:rPr>
          <w:b/>
        </w:rPr>
      </w:pPr>
      <w:r w:rsidRPr="000A6BE1">
        <w:rPr>
          <w:b/>
        </w:rPr>
        <w:t>Требования к переводу:</w:t>
      </w:r>
    </w:p>
    <w:p w:rsidR="002633BE" w:rsidRDefault="002633BE" w:rsidP="002633BE">
      <w:r>
        <w:t>— Лимиты к текстам строгие! Если указано количество знаков, его превышать нельзя.</w:t>
      </w:r>
    </w:p>
    <w:p w:rsidR="002633BE" w:rsidRDefault="002633BE" w:rsidP="002633BE">
      <w:r>
        <w:t>— Избегаем конструкций, при которых неодушевленные предметы соверш</w:t>
      </w:r>
      <w:r>
        <w:t>ают активные действия, например,</w:t>
      </w:r>
      <w:r>
        <w:t xml:space="preserve"> «Крыши домов окрашиваются в красный, в то время как заборы окрашиваются белым».</w:t>
      </w:r>
    </w:p>
    <w:p w:rsidR="002633BE" w:rsidRDefault="002633BE" w:rsidP="002633BE">
      <w:r>
        <w:t>— Следим за логикой текста: предложения должны быть согласованы и продолжать друг друга логически</w:t>
      </w:r>
    </w:p>
    <w:p w:rsidR="002633BE" w:rsidRDefault="002633BE" w:rsidP="002633BE">
      <w:r>
        <w:t>— Кавычки: двойные прямые ("…").</w:t>
      </w:r>
    </w:p>
    <w:p w:rsidR="002633BE" w:rsidRDefault="002633BE" w:rsidP="002633BE">
      <w:r>
        <w:t xml:space="preserve">— Тире: везде среднее, </w:t>
      </w:r>
      <w:proofErr w:type="spellStart"/>
      <w:r>
        <w:t>Alt</w:t>
      </w:r>
      <w:proofErr w:type="spellEnd"/>
      <w:r>
        <w:t xml:space="preserve"> + 0150 (–). В числовых диапазонах среднее тире без пробелов (1–5 млн).</w:t>
      </w:r>
    </w:p>
    <w:p w:rsidR="002633BE" w:rsidRDefault="002633BE" w:rsidP="002633BE">
      <w:r>
        <w:t>— Букву ё используем только в следующих случаях: все — всё (смыслоразличительная функция), имена собственные (</w:t>
      </w:r>
      <w:proofErr w:type="spellStart"/>
      <w:r>
        <w:t>географич</w:t>
      </w:r>
      <w:proofErr w:type="spellEnd"/>
      <w:r>
        <w:t>. названия [</w:t>
      </w:r>
      <w:proofErr w:type="spellStart"/>
      <w:r>
        <w:t>Олёкма</w:t>
      </w:r>
      <w:proofErr w:type="spellEnd"/>
      <w:r>
        <w:t>], иностранные имена и фамилии) и слово ещё (всегда).</w:t>
      </w:r>
    </w:p>
    <w:p w:rsidR="002633BE" w:rsidRDefault="002633BE" w:rsidP="002633BE">
      <w:r>
        <w:t>— Века пишем римскими, а не арабскими цифрами (</w:t>
      </w:r>
      <w:r>
        <w:rPr>
          <w:lang w:val="en-US"/>
        </w:rPr>
        <w:t>XX</w:t>
      </w:r>
      <w:r w:rsidRPr="000A6BE1">
        <w:t xml:space="preserve"> </w:t>
      </w:r>
      <w:r>
        <w:t>век, а не 20 век).</w:t>
      </w:r>
    </w:p>
    <w:p w:rsidR="002633BE" w:rsidRDefault="002633BE" w:rsidP="002633BE">
      <w:r>
        <w:t xml:space="preserve">— </w:t>
      </w:r>
      <w:proofErr w:type="spellStart"/>
      <w:r>
        <w:t>Гуглим</w:t>
      </w:r>
      <w:proofErr w:type="spellEnd"/>
      <w:r>
        <w:t xml:space="preserve"> топонимы и имена. Если в Википедии или на туристических сайтах есть устоявшийся вариант, берем его. Если нет, транслитерируем самостоятельно.</w:t>
      </w:r>
    </w:p>
    <w:p w:rsidR="002633BE" w:rsidRDefault="002633BE" w:rsidP="002633BE">
      <w:r>
        <w:t>— Названия фестивалей и компаний не транслитерируем, оставляем в оригинале (</w:t>
      </w:r>
      <w:r>
        <w:rPr>
          <w:lang w:val="en-US"/>
        </w:rPr>
        <w:t>Scania</w:t>
      </w:r>
      <w:r>
        <w:t xml:space="preserve">, </w:t>
      </w:r>
      <w:r>
        <w:rPr>
          <w:lang w:val="en-US"/>
        </w:rPr>
        <w:t>Burning</w:t>
      </w:r>
      <w:r w:rsidRPr="000A6BE1">
        <w:t xml:space="preserve"> </w:t>
      </w:r>
      <w:r>
        <w:rPr>
          <w:lang w:val="en-US"/>
        </w:rPr>
        <w:t>Man</w:t>
      </w:r>
      <w:r>
        <w:t>).</w:t>
      </w:r>
    </w:p>
    <w:p w:rsidR="002633BE" w:rsidRDefault="002633BE" w:rsidP="002633BE">
      <w:r>
        <w:t>— Диапазоны с названиями месяц</w:t>
      </w:r>
      <w:r>
        <w:t>ев встраиваем в текст (например,</w:t>
      </w:r>
      <w:bookmarkStart w:id="0" w:name="_GoBack"/>
      <w:bookmarkEnd w:id="0"/>
      <w:r>
        <w:t xml:space="preserve"> «Остров особенно красив с мая по октябрь»).</w:t>
      </w:r>
    </w:p>
    <w:p w:rsidR="002633BE" w:rsidRPr="00E96863" w:rsidRDefault="002633BE" w:rsidP="002633BE">
      <w:r>
        <w:t xml:space="preserve">— Инициалы отбиваем неразрывным пробелом. То же касается цифр с последующими словами (12[неразрывный </w:t>
      </w:r>
      <w:proofErr w:type="gramStart"/>
      <w:r>
        <w:t>пробел]компьютеров</w:t>
      </w:r>
      <w:proofErr w:type="gramEnd"/>
      <w:r>
        <w:t>, А.[неразрывный пробел]С.[неразрывный пробел]Пушкин).</w:t>
      </w:r>
    </w:p>
    <w:p w:rsidR="002633BE" w:rsidRDefault="002633BE" w:rsidP="002633BE">
      <w:r>
        <w:t>—</w:t>
      </w:r>
      <w:r w:rsidRPr="00E96863">
        <w:t xml:space="preserve"> </w:t>
      </w:r>
      <w:r>
        <w:t>Дробные числа локализуем (2,75 метра, а не 2.75 метра).</w:t>
      </w:r>
    </w:p>
    <w:p w:rsidR="002633BE" w:rsidRPr="00EF4DB0" w:rsidRDefault="002633BE" w:rsidP="002633BE">
      <w:r>
        <w:t>— Текст, выделенный полужирным, не переводим.</w:t>
      </w:r>
    </w:p>
    <w:tbl>
      <w:tblPr>
        <w:tblStyle w:val="a3"/>
        <w:tblW w:w="0" w:type="auto"/>
        <w:tblLook w:val="04A0" w:firstRow="1" w:lastRow="0" w:firstColumn="1" w:lastColumn="0" w:noHBand="0" w:noVBand="1"/>
      </w:tblPr>
      <w:tblGrid>
        <w:gridCol w:w="4682"/>
        <w:gridCol w:w="4663"/>
      </w:tblGrid>
      <w:tr w:rsidR="002633BE" w:rsidTr="004A3DAC">
        <w:tc>
          <w:tcPr>
            <w:tcW w:w="4785" w:type="dxa"/>
          </w:tcPr>
          <w:p w:rsidR="002633BE" w:rsidRDefault="002633BE" w:rsidP="004A3DAC">
            <w:r>
              <w:t>Оригинал</w:t>
            </w:r>
          </w:p>
        </w:tc>
        <w:tc>
          <w:tcPr>
            <w:tcW w:w="4786" w:type="dxa"/>
          </w:tcPr>
          <w:p w:rsidR="002633BE" w:rsidRDefault="002633BE" w:rsidP="004A3DAC">
            <w:r>
              <w:t>Перевод</w:t>
            </w:r>
          </w:p>
        </w:tc>
      </w:tr>
      <w:tr w:rsidR="002633BE" w:rsidRPr="002633BE" w:rsidTr="004A3DAC">
        <w:tc>
          <w:tcPr>
            <w:tcW w:w="4785" w:type="dxa"/>
          </w:tcPr>
          <w:p w:rsidR="002633BE" w:rsidRPr="000A6BE1" w:rsidRDefault="002633BE" w:rsidP="004A3DAC">
            <w:pPr>
              <w:rPr>
                <w:lang w:val="en-US"/>
              </w:rPr>
            </w:pPr>
            <w:r>
              <w:rPr>
                <w:lang w:val="en-US"/>
              </w:rPr>
              <w:t xml:space="preserve">Kaunas is a city in south-central Lithuania. At the confluence of the </w:t>
            </w:r>
            <w:proofErr w:type="spellStart"/>
            <w:r>
              <w:rPr>
                <w:lang w:val="en-US"/>
              </w:rPr>
              <w:t>Neris</w:t>
            </w:r>
            <w:proofErr w:type="spellEnd"/>
            <w:r>
              <w:rPr>
                <w:lang w:val="en-US"/>
              </w:rPr>
              <w:t xml:space="preserve"> and </w:t>
            </w:r>
            <w:proofErr w:type="spellStart"/>
            <w:r>
              <w:rPr>
                <w:lang w:val="en-US"/>
              </w:rPr>
              <w:t>Nemunas</w:t>
            </w:r>
            <w:proofErr w:type="spellEnd"/>
            <w:r>
              <w:rPr>
                <w:lang w:val="en-US"/>
              </w:rPr>
              <w:t xml:space="preserve"> rivers, </w:t>
            </w:r>
            <w:r>
              <w:rPr>
                <w:lang w:val="en-US"/>
              </w:rPr>
              <w:lastRenderedPageBreak/>
              <w:t xml:space="preserve">Kaunas Castle is a medieval fortress housing historical exhibitions. To the east, the old town is home to the Kaunas Cathedral Basilica, with its ornate interior, and the Gothic spires of the Hanseatic House of </w:t>
            </w:r>
            <w:proofErr w:type="spellStart"/>
            <w:r>
              <w:rPr>
                <w:lang w:val="en-US"/>
              </w:rPr>
              <w:t>Perkūnas</w:t>
            </w:r>
            <w:proofErr w:type="spellEnd"/>
            <w:r>
              <w:rPr>
                <w:lang w:val="en-US"/>
              </w:rPr>
              <w:t xml:space="preserve">. </w:t>
            </w:r>
            <w:proofErr w:type="spellStart"/>
            <w:r>
              <w:rPr>
                <w:lang w:val="en-US"/>
              </w:rPr>
              <w:t>Laisvės</w:t>
            </w:r>
            <w:proofErr w:type="spellEnd"/>
            <w:r>
              <w:rPr>
                <w:lang w:val="en-US"/>
              </w:rPr>
              <w:t xml:space="preserve"> </w:t>
            </w:r>
            <w:proofErr w:type="spellStart"/>
            <w:r>
              <w:rPr>
                <w:lang w:val="en-US"/>
              </w:rPr>
              <w:t>Alėja</w:t>
            </w:r>
            <w:proofErr w:type="spellEnd"/>
            <w:r>
              <w:rPr>
                <w:lang w:val="en-US"/>
              </w:rPr>
              <w:t xml:space="preserve">, a pedestrianized street lined with trees and cafes, crosses the city from west to east. </w:t>
            </w:r>
          </w:p>
        </w:tc>
        <w:tc>
          <w:tcPr>
            <w:tcW w:w="4786" w:type="dxa"/>
          </w:tcPr>
          <w:p w:rsidR="002633BE" w:rsidRPr="000A6BE1" w:rsidRDefault="002633BE" w:rsidP="004A3DAC">
            <w:pPr>
              <w:rPr>
                <w:lang w:val="en-US"/>
              </w:rPr>
            </w:pPr>
          </w:p>
        </w:tc>
      </w:tr>
      <w:tr w:rsidR="002633BE" w:rsidRPr="002633BE" w:rsidTr="004A3DAC">
        <w:tc>
          <w:tcPr>
            <w:tcW w:w="4785" w:type="dxa"/>
          </w:tcPr>
          <w:p w:rsidR="002633BE" w:rsidRPr="000A6BE1" w:rsidRDefault="002633BE" w:rsidP="004A3DAC">
            <w:pPr>
              <w:rPr>
                <w:lang w:val="en-US"/>
              </w:rPr>
            </w:pPr>
            <w:r>
              <w:rPr>
                <w:lang w:val="en-US"/>
              </w:rPr>
              <w:t xml:space="preserve">At the eastern end of </w:t>
            </w:r>
            <w:proofErr w:type="spellStart"/>
            <w:r>
              <w:rPr>
                <w:lang w:val="en-US"/>
              </w:rPr>
              <w:t>Laisvės</w:t>
            </w:r>
            <w:proofErr w:type="spellEnd"/>
            <w:r>
              <w:rPr>
                <w:lang w:val="en-US"/>
              </w:rPr>
              <w:t xml:space="preserve"> </w:t>
            </w:r>
            <w:proofErr w:type="spellStart"/>
            <w:r>
              <w:rPr>
                <w:lang w:val="en-US"/>
              </w:rPr>
              <w:t>Alėja</w:t>
            </w:r>
            <w:proofErr w:type="spellEnd"/>
            <w:r>
              <w:rPr>
                <w:lang w:val="en-US"/>
              </w:rPr>
              <w:t xml:space="preserve">, the Church of St. Michael the Archangel has neo-Byzantine domes and the underground Museum for the Blind. The M.K. </w:t>
            </w:r>
            <w:proofErr w:type="spellStart"/>
            <w:r>
              <w:rPr>
                <w:lang w:val="en-US"/>
              </w:rPr>
              <w:t>Čiurlionis</w:t>
            </w:r>
            <w:proofErr w:type="spellEnd"/>
            <w:r>
              <w:rPr>
                <w:lang w:val="en-US"/>
              </w:rPr>
              <w:t xml:space="preserve"> National Museum of Art displays many works by the namesake Lithuanian painter, plus European art from the 16th to the 20th centuries. Nearby, the quirky Devil’s Museum has a collection of devil-inspired statues and masks. East of the city, on the shores of the bird-rich Kaunas Reservoir, the baroque </w:t>
            </w:r>
            <w:proofErr w:type="spellStart"/>
            <w:r>
              <w:rPr>
                <w:lang w:val="en-US"/>
              </w:rPr>
              <w:t>Pažaislis</w:t>
            </w:r>
            <w:proofErr w:type="spellEnd"/>
            <w:r>
              <w:rPr>
                <w:lang w:val="en-US"/>
              </w:rPr>
              <w:t xml:space="preserve"> Monastery has frescoes and stucco decorations. West of the </w:t>
            </w:r>
            <w:proofErr w:type="spellStart"/>
            <w:r>
              <w:rPr>
                <w:lang w:val="en-US"/>
              </w:rPr>
              <w:t>Neris</w:t>
            </w:r>
            <w:proofErr w:type="spellEnd"/>
            <w:r>
              <w:rPr>
                <w:lang w:val="en-US"/>
              </w:rPr>
              <w:t xml:space="preserve"> River, the Ninth Fort museum explores the effects of World War I and II on the area.</w:t>
            </w:r>
          </w:p>
        </w:tc>
        <w:tc>
          <w:tcPr>
            <w:tcW w:w="4786" w:type="dxa"/>
          </w:tcPr>
          <w:p w:rsidR="002633BE" w:rsidRPr="000A6BE1" w:rsidRDefault="002633BE" w:rsidP="004A3DAC">
            <w:pPr>
              <w:rPr>
                <w:lang w:val="en-US"/>
              </w:rPr>
            </w:pPr>
          </w:p>
        </w:tc>
      </w:tr>
      <w:tr w:rsidR="002633BE" w:rsidRPr="002633BE" w:rsidTr="004A3DAC">
        <w:tc>
          <w:tcPr>
            <w:tcW w:w="4785" w:type="dxa"/>
          </w:tcPr>
          <w:p w:rsidR="002633BE" w:rsidRPr="000A6BE1" w:rsidRDefault="002633BE" w:rsidP="004A3DAC">
            <w:pPr>
              <w:rPr>
                <w:lang w:val="en-US"/>
              </w:rPr>
            </w:pPr>
            <w:r>
              <w:rPr>
                <w:lang w:val="en-US"/>
              </w:rPr>
              <w:t xml:space="preserve">Kaunas has a continental climate with 4 distinct seasons. Summer (May-Aug) offers mild weather, long daylight hours and cultural events. Peak times to visit include Dec, Apr–May &amp; Aug. Kaunas Jazz (Apr) features a range of shows with Lithuanian and foreign musicians. The </w:t>
            </w:r>
            <w:proofErr w:type="spellStart"/>
            <w:r>
              <w:rPr>
                <w:lang w:val="en-US"/>
              </w:rPr>
              <w:t>Pažaislis</w:t>
            </w:r>
            <w:proofErr w:type="spellEnd"/>
            <w:r>
              <w:rPr>
                <w:lang w:val="en-US"/>
              </w:rPr>
              <w:t xml:space="preserve"> Music Festival (Jun–Aug) is a summer celebration of classical and folk music in indoor and outdoor venues. The early fall (Sep–Oct) offers vivid foliage. The long winter (Nov–Mar) is snowy and bitterly cold temperatures are possible.</w:t>
            </w:r>
          </w:p>
        </w:tc>
        <w:tc>
          <w:tcPr>
            <w:tcW w:w="4786" w:type="dxa"/>
          </w:tcPr>
          <w:p w:rsidR="002633BE" w:rsidRPr="000A6BE1" w:rsidRDefault="002633BE" w:rsidP="004A3DAC">
            <w:pPr>
              <w:rPr>
                <w:lang w:val="en-US"/>
              </w:rPr>
            </w:pPr>
          </w:p>
        </w:tc>
      </w:tr>
      <w:tr w:rsidR="002633BE" w:rsidRPr="000A6BE1" w:rsidTr="004A3DAC">
        <w:tc>
          <w:tcPr>
            <w:tcW w:w="4785" w:type="dxa"/>
          </w:tcPr>
          <w:p w:rsidR="002633BE" w:rsidRPr="000A6BE1" w:rsidRDefault="002633BE" w:rsidP="004A3DAC">
            <w:pPr>
              <w:rPr>
                <w:b/>
                <w:lang w:val="en-US"/>
              </w:rPr>
            </w:pPr>
            <w:r w:rsidRPr="000A6BE1">
              <w:rPr>
                <w:b/>
                <w:lang w:val="en-US"/>
              </w:rPr>
              <w:t>Hotel description</w:t>
            </w:r>
          </w:p>
        </w:tc>
        <w:tc>
          <w:tcPr>
            <w:tcW w:w="4786" w:type="dxa"/>
          </w:tcPr>
          <w:p w:rsidR="002633BE" w:rsidRPr="000A6BE1" w:rsidRDefault="002633BE" w:rsidP="004A3DAC">
            <w:pPr>
              <w:rPr>
                <w:lang w:val="en-US"/>
              </w:rPr>
            </w:pPr>
          </w:p>
        </w:tc>
      </w:tr>
      <w:tr w:rsidR="002633BE" w:rsidRPr="000A6BE1" w:rsidTr="004A3DAC">
        <w:tc>
          <w:tcPr>
            <w:tcW w:w="4785" w:type="dxa"/>
          </w:tcPr>
          <w:p w:rsidR="002633BE" w:rsidRDefault="002633BE" w:rsidP="004A3DAC">
            <w:pPr>
              <w:pStyle w:val="a4"/>
            </w:pPr>
            <w:r w:rsidRPr="000A6BE1">
              <w:rPr>
                <w:lang w:val="en-US"/>
              </w:rPr>
              <w:t xml:space="preserve">Overlooking Lake </w:t>
            </w:r>
            <w:proofErr w:type="spellStart"/>
            <w:r w:rsidRPr="000A6BE1">
              <w:rPr>
                <w:lang w:val="en-US"/>
              </w:rPr>
              <w:t>Wörth</w:t>
            </w:r>
            <w:proofErr w:type="spellEnd"/>
            <w:r w:rsidRPr="000A6BE1">
              <w:rPr>
                <w:lang w:val="en-US"/>
              </w:rPr>
              <w:t xml:space="preserve">, this elegant hotel is 3.5 km from </w:t>
            </w:r>
            <w:proofErr w:type="spellStart"/>
            <w:r w:rsidRPr="000A6BE1">
              <w:rPr>
                <w:lang w:val="en-US"/>
              </w:rPr>
              <w:t>Kärntner</w:t>
            </w:r>
            <w:proofErr w:type="spellEnd"/>
            <w:r w:rsidRPr="000A6BE1">
              <w:rPr>
                <w:lang w:val="en-US"/>
              </w:rPr>
              <w:t xml:space="preserve"> </w:t>
            </w:r>
            <w:proofErr w:type="spellStart"/>
            <w:r w:rsidRPr="000A6BE1">
              <w:rPr>
                <w:lang w:val="en-US"/>
              </w:rPr>
              <w:t>Golfclub</w:t>
            </w:r>
            <w:proofErr w:type="spellEnd"/>
            <w:r w:rsidRPr="000A6BE1">
              <w:rPr>
                <w:lang w:val="en-US"/>
              </w:rPr>
              <w:t xml:space="preserve"> </w:t>
            </w:r>
            <w:proofErr w:type="spellStart"/>
            <w:r w:rsidRPr="000A6BE1">
              <w:rPr>
                <w:lang w:val="en-US"/>
              </w:rPr>
              <w:t>Dellach</w:t>
            </w:r>
            <w:proofErr w:type="spellEnd"/>
            <w:r w:rsidRPr="000A6BE1">
              <w:rPr>
                <w:lang w:val="en-US"/>
              </w:rPr>
              <w:t xml:space="preserve">, 9 km from </w:t>
            </w:r>
            <w:proofErr w:type="spellStart"/>
            <w:r w:rsidRPr="000A6BE1">
              <w:rPr>
                <w:lang w:val="en-US"/>
              </w:rPr>
              <w:t>Pyramidenkogel</w:t>
            </w:r>
            <w:proofErr w:type="spellEnd"/>
            <w:r w:rsidRPr="000A6BE1">
              <w:rPr>
                <w:lang w:val="en-US"/>
              </w:rPr>
              <w:t xml:space="preserve"> and 11 km from the </w:t>
            </w:r>
            <w:proofErr w:type="spellStart"/>
            <w:r w:rsidRPr="000A6BE1">
              <w:rPr>
                <w:lang w:val="en-US"/>
              </w:rPr>
              <w:t>Minimundus</w:t>
            </w:r>
            <w:proofErr w:type="spellEnd"/>
            <w:r w:rsidRPr="000A6BE1">
              <w:rPr>
                <w:lang w:val="en-US"/>
              </w:rPr>
              <w:t xml:space="preserve"> amusement park. Airy rooms and suites with modern decor feature flat-screen TVs, free Wi-Fi, balconies, and tea and coffeemakers. </w:t>
            </w:r>
            <w:proofErr w:type="spellStart"/>
            <w:r>
              <w:t>Room</w:t>
            </w:r>
            <w:proofErr w:type="spellEnd"/>
            <w:r>
              <w:t xml:space="preserve"> </w:t>
            </w:r>
            <w:proofErr w:type="spellStart"/>
            <w:r>
              <w:t>service</w:t>
            </w:r>
            <w:proofErr w:type="spellEnd"/>
            <w:r>
              <w:t xml:space="preserve"> </w:t>
            </w:r>
            <w:proofErr w:type="spellStart"/>
            <w:r>
              <w:t>is</w:t>
            </w:r>
            <w:proofErr w:type="spellEnd"/>
            <w:r>
              <w:t xml:space="preserve"> </w:t>
            </w:r>
            <w:proofErr w:type="spellStart"/>
            <w:r>
              <w:t>available</w:t>
            </w:r>
            <w:proofErr w:type="spellEnd"/>
            <w:r>
              <w:t>.</w:t>
            </w:r>
          </w:p>
          <w:p w:rsidR="002633BE" w:rsidRPr="000A6BE1" w:rsidRDefault="002633BE" w:rsidP="004A3DAC">
            <w:pPr>
              <w:rPr>
                <w:lang w:val="en-US"/>
              </w:rPr>
            </w:pPr>
          </w:p>
        </w:tc>
        <w:tc>
          <w:tcPr>
            <w:tcW w:w="4786" w:type="dxa"/>
          </w:tcPr>
          <w:p w:rsidR="002633BE" w:rsidRPr="000A6BE1" w:rsidRDefault="002633BE" w:rsidP="004A3DAC">
            <w:pPr>
              <w:rPr>
                <w:lang w:val="en-US"/>
              </w:rPr>
            </w:pPr>
          </w:p>
        </w:tc>
      </w:tr>
      <w:tr w:rsidR="002633BE" w:rsidRPr="002633BE" w:rsidTr="004A3DAC">
        <w:tc>
          <w:tcPr>
            <w:tcW w:w="4785" w:type="dxa"/>
          </w:tcPr>
          <w:p w:rsidR="002633BE" w:rsidRPr="000A6BE1" w:rsidRDefault="002633BE" w:rsidP="004A3DAC">
            <w:pPr>
              <w:pStyle w:val="a4"/>
              <w:rPr>
                <w:b/>
                <w:lang w:val="en-US"/>
              </w:rPr>
            </w:pPr>
            <w:r w:rsidRPr="000A6BE1">
              <w:rPr>
                <w:b/>
                <w:lang w:val="en-US"/>
              </w:rPr>
              <w:t>Translated text should contain at most:</w:t>
            </w:r>
          </w:p>
          <w:p w:rsidR="002633BE" w:rsidRPr="000A6BE1" w:rsidRDefault="002633BE" w:rsidP="004A3DAC">
            <w:pPr>
              <w:pStyle w:val="a4"/>
              <w:rPr>
                <w:b/>
                <w:lang w:val="en-US"/>
              </w:rPr>
            </w:pPr>
            <w:proofErr w:type="spellStart"/>
            <w:r w:rsidRPr="000A6BE1">
              <w:rPr>
                <w:b/>
                <w:lang w:val="en-US"/>
              </w:rPr>
              <w:t>ru</w:t>
            </w:r>
            <w:proofErr w:type="spellEnd"/>
            <w:r w:rsidRPr="000A6BE1">
              <w:rPr>
                <w:b/>
                <w:lang w:val="en-US"/>
              </w:rPr>
              <w:t xml:space="preserve"> : 110 characters</w:t>
            </w:r>
          </w:p>
          <w:p w:rsidR="002633BE" w:rsidRPr="000A6BE1" w:rsidRDefault="002633BE" w:rsidP="004A3DAC">
            <w:pPr>
              <w:pStyle w:val="a4"/>
              <w:rPr>
                <w:lang w:val="en-US"/>
              </w:rPr>
            </w:pPr>
            <w:r w:rsidRPr="000A6BE1">
              <w:rPr>
                <w:lang w:val="en-US"/>
              </w:rPr>
              <w:t>Modern quarters in an upscale, lakeside lodging with an indoor pool &amp; a spa, plus free breakfast.</w:t>
            </w:r>
          </w:p>
          <w:p w:rsidR="002633BE" w:rsidRPr="000A6BE1" w:rsidRDefault="002633BE" w:rsidP="004A3DAC">
            <w:pPr>
              <w:rPr>
                <w:lang w:val="en-US"/>
              </w:rPr>
            </w:pPr>
          </w:p>
        </w:tc>
        <w:tc>
          <w:tcPr>
            <w:tcW w:w="4786" w:type="dxa"/>
          </w:tcPr>
          <w:p w:rsidR="002633BE" w:rsidRPr="000A6BE1" w:rsidRDefault="002633BE" w:rsidP="004A3DAC">
            <w:pPr>
              <w:rPr>
                <w:lang w:val="en-US"/>
              </w:rPr>
            </w:pPr>
          </w:p>
        </w:tc>
      </w:tr>
      <w:tr w:rsidR="002633BE" w:rsidRPr="002633BE" w:rsidTr="004A3DAC">
        <w:tc>
          <w:tcPr>
            <w:tcW w:w="4785" w:type="dxa"/>
          </w:tcPr>
          <w:p w:rsidR="002633BE" w:rsidRPr="000A6BE1" w:rsidRDefault="002633BE" w:rsidP="004A3DAC">
            <w:pPr>
              <w:pStyle w:val="a4"/>
              <w:rPr>
                <w:b/>
                <w:lang w:val="en-US"/>
              </w:rPr>
            </w:pPr>
            <w:r w:rsidRPr="000A6BE1">
              <w:rPr>
                <w:b/>
                <w:lang w:val="en-US"/>
              </w:rPr>
              <w:t>Translated text should contain at most:</w:t>
            </w:r>
          </w:p>
          <w:p w:rsidR="002633BE" w:rsidRPr="000A6BE1" w:rsidRDefault="002633BE" w:rsidP="004A3DAC">
            <w:pPr>
              <w:pStyle w:val="a4"/>
              <w:rPr>
                <w:b/>
                <w:lang w:val="en-US"/>
              </w:rPr>
            </w:pPr>
            <w:proofErr w:type="spellStart"/>
            <w:r w:rsidRPr="000A6BE1">
              <w:rPr>
                <w:b/>
                <w:lang w:val="en-US"/>
              </w:rPr>
              <w:t>ru</w:t>
            </w:r>
            <w:proofErr w:type="spellEnd"/>
            <w:r w:rsidRPr="000A6BE1">
              <w:rPr>
                <w:b/>
                <w:lang w:val="en-US"/>
              </w:rPr>
              <w:t xml:space="preserve"> : 40 characters</w:t>
            </w:r>
          </w:p>
          <w:p w:rsidR="002633BE" w:rsidRPr="000A6BE1" w:rsidRDefault="002633BE" w:rsidP="004A3DAC">
            <w:pPr>
              <w:pStyle w:val="a4"/>
              <w:rPr>
                <w:lang w:val="en-US"/>
              </w:rPr>
            </w:pPr>
            <w:r w:rsidRPr="000A6BE1">
              <w:rPr>
                <w:lang w:val="en-US"/>
              </w:rPr>
              <w:t>Luxe lakefront hotel with a spa &amp; a pool</w:t>
            </w:r>
          </w:p>
          <w:p w:rsidR="002633BE" w:rsidRPr="000A6BE1" w:rsidRDefault="002633BE" w:rsidP="004A3DAC">
            <w:pPr>
              <w:rPr>
                <w:lang w:val="en-US"/>
              </w:rPr>
            </w:pPr>
          </w:p>
        </w:tc>
        <w:tc>
          <w:tcPr>
            <w:tcW w:w="4786" w:type="dxa"/>
          </w:tcPr>
          <w:p w:rsidR="002633BE" w:rsidRPr="000A6BE1" w:rsidRDefault="002633BE" w:rsidP="004A3DAC">
            <w:pPr>
              <w:rPr>
                <w:lang w:val="en-US"/>
              </w:rPr>
            </w:pPr>
          </w:p>
        </w:tc>
      </w:tr>
    </w:tbl>
    <w:p w:rsidR="002633BE" w:rsidRPr="000A6BE1" w:rsidRDefault="002633BE" w:rsidP="002633BE">
      <w:pPr>
        <w:rPr>
          <w:lang w:val="en-US"/>
        </w:rPr>
      </w:pPr>
    </w:p>
    <w:p w:rsidR="00A963BC" w:rsidRPr="000A6BE1" w:rsidRDefault="00A963BC">
      <w:pPr>
        <w:rPr>
          <w:lang w:val="en-US"/>
        </w:rPr>
      </w:pPr>
    </w:p>
    <w:sectPr w:rsidR="00A963BC" w:rsidRPr="000A6BE1">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8CD" w:rsidRDefault="00E638CD" w:rsidP="00E638CD">
      <w:pPr>
        <w:spacing w:after="0" w:line="240" w:lineRule="auto"/>
      </w:pPr>
      <w:r>
        <w:separator/>
      </w:r>
    </w:p>
  </w:endnote>
  <w:endnote w:type="continuationSeparator" w:id="0">
    <w:p w:rsidR="00E638CD" w:rsidRDefault="00E638CD" w:rsidP="00E6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CD" w:rsidRPr="00E638CD" w:rsidRDefault="00E638CD">
    <w:pPr>
      <w:pStyle w:val="a8"/>
      <w:rPr>
        <w:lang w:val="en-US"/>
      </w:rPr>
    </w:pPr>
    <w:r>
      <w:rPr>
        <w:lang w:val="en-US"/>
      </w:rPr>
      <w:t>English                                                                                                                                                    tourism-google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8CD" w:rsidRDefault="00E638CD" w:rsidP="00E638CD">
      <w:pPr>
        <w:spacing w:after="0" w:line="240" w:lineRule="auto"/>
      </w:pPr>
      <w:r>
        <w:separator/>
      </w:r>
    </w:p>
  </w:footnote>
  <w:footnote w:type="continuationSeparator" w:id="0">
    <w:p w:rsidR="00E638CD" w:rsidRDefault="00E638CD" w:rsidP="00E63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CD" w:rsidRPr="00E638CD" w:rsidRDefault="00E638CD">
    <w:pPr>
      <w:pStyle w:val="a6"/>
      <w:rPr>
        <w:lang w:val="en-US"/>
      </w:rPr>
    </w:pPr>
    <w:r w:rsidRPr="00431A66">
      <w:rPr>
        <w:noProof/>
        <w:lang w:eastAsia="ru-RU"/>
      </w:rPr>
      <w:drawing>
        <wp:inline distT="0" distB="0" distL="0" distR="0">
          <wp:extent cx="1257300" cy="752475"/>
          <wp:effectExtent l="0" t="0" r="0" b="9525"/>
          <wp:docPr id="1" name="Рисунок 1" descr="Janus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anus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52475"/>
                  </a:xfrm>
                  <a:prstGeom prst="rect">
                    <a:avLst/>
                  </a:prstGeom>
                  <a:noFill/>
                  <a:ln>
                    <a:noFill/>
                  </a:ln>
                </pic:spPr>
              </pic:pic>
            </a:graphicData>
          </a:graphic>
        </wp:inline>
      </w:drawing>
    </w:r>
    <w:r>
      <w:rPr>
        <w:lang w:val="en-US"/>
      </w:rPr>
      <w:t xml:space="preserve">                                                                                                      </w:t>
    </w:r>
    <w:r w:rsidRPr="00E638CD">
      <w:rPr>
        <w:sz w:val="24"/>
        <w:szCs w:val="24"/>
        <w:lang w:val="en-US"/>
      </w:rPr>
      <w:t>Trial Translation</w:t>
    </w:r>
  </w:p>
  <w:p w:rsidR="00E638CD" w:rsidRPr="00E638CD" w:rsidRDefault="00E638CD">
    <w:pPr>
      <w:pStyle w:val="a6"/>
      <w:rPr>
        <w:lang w:val="en-US"/>
      </w:rPr>
    </w:pPr>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E1"/>
    <w:rsid w:val="000A6BE1"/>
    <w:rsid w:val="002633BE"/>
    <w:rsid w:val="0060164D"/>
    <w:rsid w:val="00631379"/>
    <w:rsid w:val="00725ED1"/>
    <w:rsid w:val="00A963BC"/>
    <w:rsid w:val="00E638CD"/>
    <w:rsid w:val="00E96863"/>
    <w:rsid w:val="00EF4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38F8"/>
  <w15:docId w15:val="{3A016A10-540E-4AB5-AD7C-9AC7D420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0A6BE1"/>
    <w:pPr>
      <w:spacing w:after="0" w:line="240" w:lineRule="auto"/>
    </w:pPr>
    <w:rPr>
      <w:rFonts w:ascii="Calibri" w:hAnsi="Calibri"/>
      <w:szCs w:val="21"/>
    </w:rPr>
  </w:style>
  <w:style w:type="character" w:customStyle="1" w:styleId="a5">
    <w:name w:val="Текст Знак"/>
    <w:basedOn w:val="a0"/>
    <w:link w:val="a4"/>
    <w:uiPriority w:val="99"/>
    <w:semiHidden/>
    <w:rsid w:val="000A6BE1"/>
    <w:rPr>
      <w:rFonts w:ascii="Calibri" w:hAnsi="Calibri"/>
      <w:szCs w:val="21"/>
    </w:rPr>
  </w:style>
  <w:style w:type="paragraph" w:styleId="a6">
    <w:name w:val="header"/>
    <w:basedOn w:val="a"/>
    <w:link w:val="a7"/>
    <w:uiPriority w:val="99"/>
    <w:unhideWhenUsed/>
    <w:rsid w:val="00E638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38CD"/>
  </w:style>
  <w:style w:type="paragraph" w:styleId="a8">
    <w:name w:val="footer"/>
    <w:basedOn w:val="a"/>
    <w:link w:val="a9"/>
    <w:uiPriority w:val="99"/>
    <w:unhideWhenUsed/>
    <w:rsid w:val="00E638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08879">
      <w:bodyDiv w:val="1"/>
      <w:marLeft w:val="0"/>
      <w:marRight w:val="0"/>
      <w:marTop w:val="0"/>
      <w:marBottom w:val="0"/>
      <w:divBdr>
        <w:top w:val="none" w:sz="0" w:space="0" w:color="auto"/>
        <w:left w:val="none" w:sz="0" w:space="0" w:color="auto"/>
        <w:bottom w:val="none" w:sz="0" w:space="0" w:color="auto"/>
        <w:right w:val="none" w:sz="0" w:space="0" w:color="auto"/>
      </w:divBdr>
    </w:div>
    <w:div w:id="291325512">
      <w:bodyDiv w:val="1"/>
      <w:marLeft w:val="0"/>
      <w:marRight w:val="0"/>
      <w:marTop w:val="0"/>
      <w:marBottom w:val="0"/>
      <w:divBdr>
        <w:top w:val="none" w:sz="0" w:space="0" w:color="auto"/>
        <w:left w:val="none" w:sz="0" w:space="0" w:color="auto"/>
        <w:bottom w:val="none" w:sz="0" w:space="0" w:color="auto"/>
        <w:right w:val="none" w:sz="0" w:space="0" w:color="auto"/>
      </w:divBdr>
    </w:div>
    <w:div w:id="537474125">
      <w:bodyDiv w:val="1"/>
      <w:marLeft w:val="0"/>
      <w:marRight w:val="0"/>
      <w:marTop w:val="0"/>
      <w:marBottom w:val="0"/>
      <w:divBdr>
        <w:top w:val="none" w:sz="0" w:space="0" w:color="auto"/>
        <w:left w:val="none" w:sz="0" w:space="0" w:color="auto"/>
        <w:bottom w:val="none" w:sz="0" w:space="0" w:color="auto"/>
        <w:right w:val="none" w:sz="0" w:space="0" w:color="auto"/>
      </w:divBdr>
    </w:div>
    <w:div w:id="741754475">
      <w:bodyDiv w:val="1"/>
      <w:marLeft w:val="0"/>
      <w:marRight w:val="0"/>
      <w:marTop w:val="0"/>
      <w:marBottom w:val="0"/>
      <w:divBdr>
        <w:top w:val="none" w:sz="0" w:space="0" w:color="auto"/>
        <w:left w:val="none" w:sz="0" w:space="0" w:color="auto"/>
        <w:bottom w:val="none" w:sz="0" w:space="0" w:color="auto"/>
        <w:right w:val="none" w:sz="0" w:space="0" w:color="auto"/>
      </w:divBdr>
    </w:div>
    <w:div w:id="746418713">
      <w:bodyDiv w:val="1"/>
      <w:marLeft w:val="0"/>
      <w:marRight w:val="0"/>
      <w:marTop w:val="0"/>
      <w:marBottom w:val="0"/>
      <w:divBdr>
        <w:top w:val="none" w:sz="0" w:space="0" w:color="auto"/>
        <w:left w:val="none" w:sz="0" w:space="0" w:color="auto"/>
        <w:bottom w:val="none" w:sz="0" w:space="0" w:color="auto"/>
        <w:right w:val="none" w:sz="0" w:space="0" w:color="auto"/>
      </w:divBdr>
    </w:div>
    <w:div w:id="748188418">
      <w:bodyDiv w:val="1"/>
      <w:marLeft w:val="0"/>
      <w:marRight w:val="0"/>
      <w:marTop w:val="0"/>
      <w:marBottom w:val="0"/>
      <w:divBdr>
        <w:top w:val="none" w:sz="0" w:space="0" w:color="auto"/>
        <w:left w:val="none" w:sz="0" w:space="0" w:color="auto"/>
        <w:bottom w:val="none" w:sz="0" w:space="0" w:color="auto"/>
        <w:right w:val="none" w:sz="0" w:space="0" w:color="auto"/>
      </w:divBdr>
    </w:div>
    <w:div w:id="888953531">
      <w:bodyDiv w:val="1"/>
      <w:marLeft w:val="0"/>
      <w:marRight w:val="0"/>
      <w:marTop w:val="0"/>
      <w:marBottom w:val="0"/>
      <w:divBdr>
        <w:top w:val="none" w:sz="0" w:space="0" w:color="auto"/>
        <w:left w:val="none" w:sz="0" w:space="0" w:color="auto"/>
        <w:bottom w:val="none" w:sz="0" w:space="0" w:color="auto"/>
        <w:right w:val="none" w:sz="0" w:space="0" w:color="auto"/>
      </w:divBdr>
    </w:div>
    <w:div w:id="13929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Никина Осколков</dc:creator>
  <cp:lastModifiedBy>user</cp:lastModifiedBy>
  <cp:revision>2</cp:revision>
  <dcterms:created xsi:type="dcterms:W3CDTF">2019-10-16T12:30:00Z</dcterms:created>
  <dcterms:modified xsi:type="dcterms:W3CDTF">2019-10-16T12:30:00Z</dcterms:modified>
</cp:coreProperties>
</file>